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BB34B4" w:rsidRDefault="00E35E4A">
      <w:pPr>
        <w:rPr>
          <w:sz w:val="2"/>
          <w:szCs w:val="2"/>
          <w:lang w:val="en-GB"/>
        </w:rPr>
      </w:pPr>
    </w:p>
    <w:tbl>
      <w:tblPr>
        <w:tblW w:w="15236" w:type="dxa"/>
        <w:tblLook w:val="04A0" w:firstRow="1" w:lastRow="0" w:firstColumn="1" w:lastColumn="0" w:noHBand="0" w:noVBand="1"/>
      </w:tblPr>
      <w:tblGrid>
        <w:gridCol w:w="709"/>
        <w:gridCol w:w="1442"/>
        <w:gridCol w:w="1960"/>
        <w:gridCol w:w="1266"/>
        <w:gridCol w:w="1584"/>
        <w:gridCol w:w="2405"/>
        <w:gridCol w:w="1847"/>
        <w:gridCol w:w="3673"/>
        <w:gridCol w:w="350"/>
      </w:tblGrid>
      <w:tr w:rsidR="00E35E4A" w:rsidRPr="00BB34B4" w14:paraId="0A890BEA" w14:textId="77777777" w:rsidTr="00C20774">
        <w:trPr>
          <w:gridBefore w:val="1"/>
          <w:wBefore w:w="709" w:type="dxa"/>
          <w:trHeight w:val="313"/>
        </w:trPr>
        <w:tc>
          <w:tcPr>
            <w:tcW w:w="14527" w:type="dxa"/>
            <w:gridSpan w:val="8"/>
            <w:tcBorders>
              <w:top w:val="nil"/>
              <w:left w:val="nil"/>
              <w:bottom w:val="nil"/>
              <w:right w:val="nil"/>
            </w:tcBorders>
            <w:shd w:val="clear" w:color="auto" w:fill="auto"/>
            <w:noWrap/>
            <w:vAlign w:val="bottom"/>
          </w:tcPr>
          <w:p w14:paraId="0B7B0C06" w14:textId="77777777" w:rsidR="00E35E4A" w:rsidRPr="00BB34B4" w:rsidRDefault="00E35E4A" w:rsidP="00051612">
            <w:pPr>
              <w:jc w:val="center"/>
              <w:rPr>
                <w:rFonts w:ascii="Trebuchet MS" w:hAnsi="Trebuchet MS"/>
                <w:b/>
                <w:lang w:val="en-GB"/>
              </w:rPr>
            </w:pPr>
            <w:r w:rsidRPr="00BB34B4">
              <w:rPr>
                <w:rFonts w:ascii="Trebuchet MS" w:hAnsi="Trebuchet MS"/>
                <w:b/>
                <w:lang w:val="en-GB"/>
              </w:rPr>
              <w:t>Project information</w:t>
            </w:r>
          </w:p>
        </w:tc>
      </w:tr>
      <w:tr w:rsidR="00E35E4A" w:rsidRPr="00BB34B4" w14:paraId="37C6541B" w14:textId="77777777" w:rsidTr="00C20774">
        <w:trPr>
          <w:gridBefore w:val="1"/>
          <w:wBefore w:w="709" w:type="dxa"/>
          <w:trHeight w:val="313"/>
        </w:trPr>
        <w:tc>
          <w:tcPr>
            <w:tcW w:w="3402" w:type="dxa"/>
            <w:gridSpan w:val="2"/>
            <w:tcBorders>
              <w:top w:val="nil"/>
              <w:left w:val="nil"/>
              <w:right w:val="nil"/>
            </w:tcBorders>
            <w:shd w:val="clear" w:color="auto" w:fill="auto"/>
            <w:noWrap/>
            <w:vAlign w:val="bottom"/>
          </w:tcPr>
          <w:p w14:paraId="469AB94B" w14:textId="77777777" w:rsidR="00E35E4A" w:rsidRPr="00BB34B4" w:rsidRDefault="00E35E4A" w:rsidP="00051612">
            <w:pPr>
              <w:rPr>
                <w:rFonts w:ascii="Trebuchet MS" w:hAnsi="Trebuchet MS"/>
                <w:color w:val="000000"/>
                <w:sz w:val="12"/>
                <w:szCs w:val="12"/>
                <w:lang w:val="en-GB"/>
              </w:rPr>
            </w:pPr>
          </w:p>
        </w:tc>
        <w:tc>
          <w:tcPr>
            <w:tcW w:w="11125" w:type="dxa"/>
            <w:gridSpan w:val="6"/>
            <w:tcBorders>
              <w:top w:val="nil"/>
              <w:left w:val="nil"/>
              <w:right w:val="nil"/>
            </w:tcBorders>
            <w:shd w:val="clear" w:color="auto" w:fill="auto"/>
            <w:noWrap/>
            <w:vAlign w:val="bottom"/>
          </w:tcPr>
          <w:p w14:paraId="38C34F4F" w14:textId="77777777" w:rsidR="00E35E4A" w:rsidRPr="00BB34B4" w:rsidRDefault="00E35E4A" w:rsidP="00051612">
            <w:pPr>
              <w:rPr>
                <w:rFonts w:ascii="Trebuchet MS" w:hAnsi="Trebuchet MS"/>
                <w:sz w:val="2"/>
                <w:szCs w:val="2"/>
                <w:lang w:val="en-GB"/>
              </w:rPr>
            </w:pPr>
          </w:p>
        </w:tc>
      </w:tr>
      <w:tr w:rsidR="00E35E4A" w:rsidRPr="00BB34B4" w14:paraId="46267387" w14:textId="77777777" w:rsidTr="00C20774">
        <w:trPr>
          <w:gridBefore w:val="1"/>
          <w:wBefore w:w="709" w:type="dxa"/>
          <w:trHeight w:val="313"/>
        </w:trPr>
        <w:tc>
          <w:tcPr>
            <w:tcW w:w="3402" w:type="dxa"/>
            <w:gridSpan w:val="2"/>
            <w:shd w:val="clear" w:color="auto" w:fill="auto"/>
            <w:noWrap/>
          </w:tcPr>
          <w:p w14:paraId="4E955172" w14:textId="77777777" w:rsidR="00E35E4A" w:rsidRPr="00BB34B4" w:rsidRDefault="00E35E4A" w:rsidP="00833228">
            <w:pPr>
              <w:rPr>
                <w:rFonts w:ascii="Trebuchet MS" w:hAnsi="Trebuchet MS"/>
                <w:color w:val="5B9BD5"/>
                <w:lang w:val="en-GB"/>
              </w:rPr>
            </w:pPr>
            <w:r w:rsidRPr="00BB34B4">
              <w:rPr>
                <w:rFonts w:ascii="Trebuchet MS" w:hAnsi="Trebuchet MS"/>
                <w:color w:val="5B9BD5"/>
                <w:lang w:val="en-GB"/>
              </w:rPr>
              <w:t>CALL FOR PROPOSALS</w:t>
            </w:r>
          </w:p>
        </w:tc>
        <w:tc>
          <w:tcPr>
            <w:tcW w:w="11125" w:type="dxa"/>
            <w:gridSpan w:val="6"/>
            <w:tcBorders>
              <w:left w:val="nil"/>
              <w:bottom w:val="single" w:sz="4" w:space="0" w:color="auto"/>
            </w:tcBorders>
            <w:shd w:val="clear" w:color="auto" w:fill="auto"/>
            <w:noWrap/>
            <w:vAlign w:val="bottom"/>
          </w:tcPr>
          <w:p w14:paraId="516260BF" w14:textId="46902069" w:rsidR="00E35E4A" w:rsidRPr="00BB34B4" w:rsidRDefault="003410C5" w:rsidP="00065751">
            <w:pPr>
              <w:jc w:val="both"/>
              <w:rPr>
                <w:rFonts w:ascii="Trebuchet MS" w:hAnsi="Trebuchet MS"/>
                <w:lang w:val="en-GB"/>
              </w:rPr>
            </w:pPr>
            <w:r w:rsidRPr="00BB34B4">
              <w:rPr>
                <w:rFonts w:ascii="Trebuchet MS" w:hAnsi="Trebuchet MS"/>
                <w:lang w:val="en-GB"/>
              </w:rPr>
              <w:t>2</w:t>
            </w:r>
          </w:p>
        </w:tc>
      </w:tr>
      <w:tr w:rsidR="00E35E4A" w:rsidRPr="00BB34B4" w14:paraId="731240E7" w14:textId="77777777" w:rsidTr="00C20774">
        <w:trPr>
          <w:gridBefore w:val="1"/>
          <w:wBefore w:w="709" w:type="dxa"/>
          <w:trHeight w:val="405"/>
        </w:trPr>
        <w:tc>
          <w:tcPr>
            <w:tcW w:w="3402" w:type="dxa"/>
            <w:gridSpan w:val="2"/>
            <w:shd w:val="clear" w:color="auto" w:fill="auto"/>
            <w:noWrap/>
            <w:hideMark/>
          </w:tcPr>
          <w:p w14:paraId="4C2ACA59" w14:textId="77777777" w:rsidR="00E35E4A" w:rsidRPr="00BB34B4" w:rsidRDefault="00E35E4A" w:rsidP="00833228">
            <w:pPr>
              <w:rPr>
                <w:rFonts w:ascii="Trebuchet MS" w:hAnsi="Trebuchet MS"/>
                <w:color w:val="5B9BD5"/>
                <w:lang w:val="en-GB"/>
              </w:rPr>
            </w:pPr>
            <w:r w:rsidRPr="00BB34B4">
              <w:rPr>
                <w:rFonts w:ascii="Trebuchet MS" w:hAnsi="Trebuchet MS"/>
                <w:color w:val="5B9BD5"/>
                <w:lang w:val="en-GB"/>
              </w:rPr>
              <w:t>MIS-ETC:</w:t>
            </w:r>
          </w:p>
        </w:tc>
        <w:tc>
          <w:tcPr>
            <w:tcW w:w="11125" w:type="dxa"/>
            <w:gridSpan w:val="6"/>
            <w:tcBorders>
              <w:top w:val="single" w:sz="4" w:space="0" w:color="auto"/>
              <w:left w:val="nil"/>
              <w:bottom w:val="single" w:sz="4" w:space="0" w:color="auto"/>
            </w:tcBorders>
            <w:shd w:val="clear" w:color="auto" w:fill="auto"/>
            <w:noWrap/>
            <w:vAlign w:val="bottom"/>
          </w:tcPr>
          <w:p w14:paraId="20A19D0A" w14:textId="66BF94C3" w:rsidR="00E35E4A" w:rsidRPr="00BB34B4" w:rsidRDefault="003410C5" w:rsidP="00C6512F">
            <w:pPr>
              <w:jc w:val="both"/>
              <w:rPr>
                <w:rFonts w:ascii="Trebuchet MS" w:hAnsi="Trebuchet MS"/>
                <w:lang w:val="en-GB"/>
              </w:rPr>
            </w:pPr>
            <w:r w:rsidRPr="00BB34B4">
              <w:rPr>
                <w:rFonts w:ascii="Trebuchet MS" w:hAnsi="Trebuchet MS"/>
                <w:lang w:val="en-GB"/>
              </w:rPr>
              <w:t>1293</w:t>
            </w:r>
          </w:p>
        </w:tc>
      </w:tr>
      <w:tr w:rsidR="00E35E4A" w:rsidRPr="00BB34B4" w14:paraId="02AC14DF" w14:textId="77777777" w:rsidTr="00C20774">
        <w:trPr>
          <w:gridBefore w:val="1"/>
          <w:wBefore w:w="709" w:type="dxa"/>
          <w:trHeight w:val="313"/>
        </w:trPr>
        <w:tc>
          <w:tcPr>
            <w:tcW w:w="3402" w:type="dxa"/>
            <w:gridSpan w:val="2"/>
            <w:shd w:val="clear" w:color="auto" w:fill="auto"/>
            <w:noWrap/>
            <w:hideMark/>
          </w:tcPr>
          <w:p w14:paraId="1E50C792" w14:textId="77777777" w:rsidR="00E35E4A" w:rsidRPr="00BB34B4" w:rsidRDefault="00E35E4A" w:rsidP="00833228">
            <w:pPr>
              <w:rPr>
                <w:rFonts w:ascii="Trebuchet MS" w:hAnsi="Trebuchet MS"/>
                <w:color w:val="5B9BD5"/>
                <w:lang w:val="en-GB"/>
              </w:rPr>
            </w:pPr>
            <w:r w:rsidRPr="00BB34B4">
              <w:rPr>
                <w:rFonts w:ascii="Trebuchet MS" w:hAnsi="Trebuchet MS"/>
                <w:color w:val="5B9BD5"/>
                <w:lang w:val="en-GB"/>
              </w:rPr>
              <w:t>PRIORITY AXIS:</w:t>
            </w:r>
          </w:p>
        </w:tc>
        <w:tc>
          <w:tcPr>
            <w:tcW w:w="11125" w:type="dxa"/>
            <w:gridSpan w:val="6"/>
            <w:tcBorders>
              <w:top w:val="single" w:sz="4" w:space="0" w:color="auto"/>
              <w:left w:val="nil"/>
              <w:bottom w:val="single" w:sz="4" w:space="0" w:color="auto"/>
            </w:tcBorders>
            <w:shd w:val="clear" w:color="auto" w:fill="auto"/>
            <w:noWrap/>
            <w:vAlign w:val="bottom"/>
          </w:tcPr>
          <w:p w14:paraId="1C04E403" w14:textId="4419293E" w:rsidR="00E35E4A" w:rsidRPr="00BB34B4" w:rsidRDefault="000F1E9B" w:rsidP="00051612">
            <w:pPr>
              <w:jc w:val="both"/>
              <w:rPr>
                <w:rFonts w:ascii="Trebuchet MS" w:hAnsi="Trebuchet MS"/>
                <w:lang w:val="en-GB"/>
              </w:rPr>
            </w:pPr>
            <w:r w:rsidRPr="00BB34B4">
              <w:rPr>
                <w:rFonts w:ascii="Trebuchet MS" w:hAnsi="Trebuchet MS"/>
                <w:lang w:val="en-GB"/>
              </w:rPr>
              <w:t>1.Economic and Social Development</w:t>
            </w:r>
          </w:p>
        </w:tc>
      </w:tr>
      <w:tr w:rsidR="00AE1596" w:rsidRPr="00BB34B4" w14:paraId="166F769C" w14:textId="77777777" w:rsidTr="00C20774">
        <w:trPr>
          <w:gridBefore w:val="1"/>
          <w:wBefore w:w="709" w:type="dxa"/>
          <w:trHeight w:val="313"/>
        </w:trPr>
        <w:tc>
          <w:tcPr>
            <w:tcW w:w="3402" w:type="dxa"/>
            <w:gridSpan w:val="2"/>
            <w:shd w:val="clear" w:color="auto" w:fill="auto"/>
            <w:noWrap/>
            <w:hideMark/>
          </w:tcPr>
          <w:p w14:paraId="1EA950F5" w14:textId="136A8A51" w:rsidR="00AE1596" w:rsidRPr="00BB34B4" w:rsidRDefault="00AE1596" w:rsidP="00AE1596">
            <w:pPr>
              <w:rPr>
                <w:rFonts w:ascii="Trebuchet MS" w:hAnsi="Trebuchet MS"/>
                <w:color w:val="5B9BD5"/>
                <w:lang w:val="en-GB"/>
              </w:rPr>
            </w:pPr>
            <w:r w:rsidRPr="00BB34B4">
              <w:rPr>
                <w:rFonts w:ascii="Trebuchet MS" w:hAnsi="Trebuchet MS"/>
                <w:color w:val="5B9BD5"/>
                <w:lang w:val="en-GB"/>
              </w:rPr>
              <w:t>MEASURE:</w:t>
            </w:r>
          </w:p>
        </w:tc>
        <w:tc>
          <w:tcPr>
            <w:tcW w:w="11125" w:type="dxa"/>
            <w:gridSpan w:val="6"/>
            <w:tcBorders>
              <w:top w:val="single" w:sz="4" w:space="0" w:color="auto"/>
              <w:left w:val="nil"/>
              <w:bottom w:val="single" w:sz="4" w:space="0" w:color="auto"/>
            </w:tcBorders>
            <w:shd w:val="clear" w:color="auto" w:fill="auto"/>
            <w:noWrap/>
          </w:tcPr>
          <w:p w14:paraId="60938558" w14:textId="5FC25AB8" w:rsidR="00AE1596" w:rsidRPr="00BB34B4" w:rsidRDefault="000F1E9B" w:rsidP="00AE1596">
            <w:pPr>
              <w:jc w:val="both"/>
              <w:rPr>
                <w:rFonts w:ascii="Trebuchet MS" w:hAnsi="Trebuchet MS"/>
                <w:lang w:val="en-GB"/>
              </w:rPr>
            </w:pPr>
            <w:r w:rsidRPr="00BB34B4">
              <w:rPr>
                <w:rFonts w:ascii="Trebuchet MS" w:hAnsi="Trebuchet MS"/>
                <w:lang w:val="en-GB"/>
              </w:rPr>
              <w:t>1.2 Develop the tourism sector, including the strengthening of the regional identity of the border region as a tourist destination</w:t>
            </w:r>
          </w:p>
        </w:tc>
      </w:tr>
      <w:tr w:rsidR="00AE1596" w:rsidRPr="00BB34B4" w14:paraId="033ED898" w14:textId="77777777" w:rsidTr="00C20774">
        <w:trPr>
          <w:gridBefore w:val="1"/>
          <w:wBefore w:w="709" w:type="dxa"/>
          <w:trHeight w:val="418"/>
        </w:trPr>
        <w:tc>
          <w:tcPr>
            <w:tcW w:w="3402" w:type="dxa"/>
            <w:gridSpan w:val="2"/>
            <w:shd w:val="clear" w:color="auto" w:fill="auto"/>
            <w:noWrap/>
            <w:hideMark/>
          </w:tcPr>
          <w:p w14:paraId="44CA21D6" w14:textId="1C6C0C0D" w:rsidR="00AE1596" w:rsidRPr="00BB34B4" w:rsidRDefault="00AE1596" w:rsidP="00AE1596">
            <w:pPr>
              <w:rPr>
                <w:rFonts w:ascii="Trebuchet MS" w:hAnsi="Trebuchet MS"/>
                <w:color w:val="5B9BD5"/>
                <w:lang w:val="en-GB"/>
              </w:rPr>
            </w:pPr>
            <w:r w:rsidRPr="00BB34B4">
              <w:rPr>
                <w:rFonts w:ascii="Trebuchet MS" w:hAnsi="Trebuchet MS"/>
                <w:color w:val="5B9BD5"/>
                <w:lang w:val="en-GB"/>
              </w:rPr>
              <w:t>PROJECT TITLE:</w:t>
            </w:r>
          </w:p>
        </w:tc>
        <w:tc>
          <w:tcPr>
            <w:tcW w:w="11125" w:type="dxa"/>
            <w:gridSpan w:val="6"/>
            <w:tcBorders>
              <w:top w:val="single" w:sz="4" w:space="0" w:color="auto"/>
              <w:left w:val="nil"/>
              <w:bottom w:val="single" w:sz="4" w:space="0" w:color="auto"/>
            </w:tcBorders>
            <w:shd w:val="clear" w:color="auto" w:fill="auto"/>
            <w:noWrap/>
            <w:vAlign w:val="bottom"/>
          </w:tcPr>
          <w:p w14:paraId="1980F4DF" w14:textId="5647B6DD" w:rsidR="00AE1596" w:rsidRPr="00BB34B4" w:rsidRDefault="0060529C" w:rsidP="00AE1596">
            <w:pPr>
              <w:jc w:val="both"/>
              <w:rPr>
                <w:rFonts w:ascii="Trebuchet MS" w:hAnsi="Trebuchet MS"/>
                <w:b/>
                <w:lang w:val="en-GB"/>
              </w:rPr>
            </w:pPr>
            <w:r w:rsidRPr="00BB34B4">
              <w:rPr>
                <w:rFonts w:ascii="Trebuchet MS" w:hAnsi="Trebuchet MS"/>
                <w:b/>
                <w:lang w:val="en-GB"/>
              </w:rPr>
              <w:t>Explore Nature Across Borders</w:t>
            </w:r>
          </w:p>
        </w:tc>
      </w:tr>
      <w:tr w:rsidR="00AE1596" w:rsidRPr="00BB34B4" w14:paraId="645032DC" w14:textId="77777777" w:rsidTr="00C20774">
        <w:trPr>
          <w:gridBefore w:val="1"/>
          <w:wBefore w:w="709" w:type="dxa"/>
          <w:trHeight w:val="313"/>
        </w:trPr>
        <w:tc>
          <w:tcPr>
            <w:tcW w:w="3402" w:type="dxa"/>
            <w:gridSpan w:val="2"/>
            <w:shd w:val="clear" w:color="auto" w:fill="auto"/>
            <w:noWrap/>
            <w:hideMark/>
          </w:tcPr>
          <w:p w14:paraId="1D0800EF" w14:textId="2F96B382" w:rsidR="00AE1596" w:rsidRPr="00BB34B4" w:rsidRDefault="00AE1596" w:rsidP="00AE1596">
            <w:pPr>
              <w:rPr>
                <w:rFonts w:ascii="Trebuchet MS" w:hAnsi="Trebuchet MS"/>
                <w:color w:val="5B9BD5"/>
                <w:lang w:val="en-GB"/>
              </w:rPr>
            </w:pPr>
            <w:r w:rsidRPr="00BB34B4">
              <w:rPr>
                <w:rFonts w:ascii="Trebuchet MS" w:hAnsi="Trebuchet MS"/>
                <w:color w:val="5B9BD5"/>
                <w:lang w:val="en-GB"/>
              </w:rPr>
              <w:t>ACRONYM:</w:t>
            </w:r>
          </w:p>
        </w:tc>
        <w:tc>
          <w:tcPr>
            <w:tcW w:w="11125" w:type="dxa"/>
            <w:gridSpan w:val="6"/>
            <w:tcBorders>
              <w:top w:val="single" w:sz="4" w:space="0" w:color="auto"/>
              <w:left w:val="nil"/>
              <w:bottom w:val="single" w:sz="4" w:space="0" w:color="auto"/>
            </w:tcBorders>
            <w:shd w:val="clear" w:color="auto" w:fill="auto"/>
            <w:noWrap/>
            <w:vAlign w:val="bottom"/>
          </w:tcPr>
          <w:p w14:paraId="57188FC4" w14:textId="266B3F38" w:rsidR="00AE1596" w:rsidRPr="00BB34B4" w:rsidRDefault="0060529C" w:rsidP="00AE1596">
            <w:pPr>
              <w:jc w:val="both"/>
              <w:rPr>
                <w:rFonts w:ascii="Trebuchet MS" w:hAnsi="Trebuchet MS"/>
                <w:lang w:val="en-GB"/>
              </w:rPr>
            </w:pPr>
            <w:r w:rsidRPr="00BB34B4">
              <w:rPr>
                <w:rFonts w:ascii="Trebuchet MS" w:hAnsi="Trebuchet MS"/>
                <w:lang w:val="en-GB"/>
              </w:rPr>
              <w:t>ENABO</w:t>
            </w:r>
          </w:p>
        </w:tc>
      </w:tr>
      <w:tr w:rsidR="00AE1596" w:rsidRPr="00BB34B4" w14:paraId="6B583244" w14:textId="77777777" w:rsidTr="00C20774">
        <w:trPr>
          <w:gridBefore w:val="1"/>
          <w:wBefore w:w="709" w:type="dxa"/>
          <w:trHeight w:val="313"/>
        </w:trPr>
        <w:tc>
          <w:tcPr>
            <w:tcW w:w="3402" w:type="dxa"/>
            <w:gridSpan w:val="2"/>
            <w:shd w:val="clear" w:color="auto" w:fill="auto"/>
            <w:noWrap/>
            <w:hideMark/>
          </w:tcPr>
          <w:p w14:paraId="73BC07E5" w14:textId="43715DB7" w:rsidR="00AE1596" w:rsidRPr="00BB34B4" w:rsidRDefault="00AE1596" w:rsidP="00AE1596">
            <w:pPr>
              <w:rPr>
                <w:rFonts w:ascii="Trebuchet MS" w:hAnsi="Trebuchet MS"/>
                <w:color w:val="5B9BD5"/>
                <w:lang w:val="en-GB"/>
              </w:rPr>
            </w:pPr>
            <w:r w:rsidRPr="00BB34B4">
              <w:rPr>
                <w:rFonts w:ascii="Trebuchet MS" w:hAnsi="Trebuchet MS"/>
                <w:color w:val="5B9BD5"/>
                <w:lang w:val="en-GB"/>
              </w:rPr>
              <w:t>DURATION</w:t>
            </w:r>
            <w:r w:rsidRPr="00BB34B4">
              <w:rPr>
                <w:rStyle w:val="FootnoteReference"/>
                <w:rFonts w:ascii="Trebuchet MS" w:hAnsi="Trebuchet MS"/>
                <w:color w:val="5B9BD5"/>
                <w:lang w:val="en-GB"/>
              </w:rPr>
              <w:footnoteReference w:id="1"/>
            </w:r>
            <w:r w:rsidRPr="00BB34B4">
              <w:rPr>
                <w:rFonts w:ascii="Trebuchet MS" w:hAnsi="Trebuchet MS"/>
                <w:color w:val="5B9BD5"/>
                <w:lang w:val="en-GB"/>
              </w:rPr>
              <w:t>:</w:t>
            </w:r>
          </w:p>
        </w:tc>
        <w:tc>
          <w:tcPr>
            <w:tcW w:w="11125" w:type="dxa"/>
            <w:gridSpan w:val="6"/>
            <w:tcBorders>
              <w:top w:val="single" w:sz="4" w:space="0" w:color="auto"/>
              <w:left w:val="nil"/>
              <w:bottom w:val="single" w:sz="4" w:space="0" w:color="auto"/>
            </w:tcBorders>
            <w:shd w:val="clear" w:color="auto" w:fill="auto"/>
            <w:noWrap/>
            <w:vAlign w:val="bottom"/>
          </w:tcPr>
          <w:p w14:paraId="0F87E490" w14:textId="0CCD518C" w:rsidR="00AE1596" w:rsidRPr="00BB34B4" w:rsidRDefault="00620CBD" w:rsidP="00AE1596">
            <w:pPr>
              <w:jc w:val="both"/>
              <w:rPr>
                <w:rFonts w:ascii="Trebuchet MS" w:hAnsi="Trebuchet MS"/>
                <w:lang w:val="en-GB"/>
              </w:rPr>
            </w:pPr>
            <w:r w:rsidRPr="00BB34B4">
              <w:rPr>
                <w:rFonts w:ascii="Trebuchet MS" w:hAnsi="Trebuchet MS"/>
                <w:lang w:val="en-GB"/>
              </w:rPr>
              <w:t>21.05.2013 – 20.11.2014</w:t>
            </w:r>
          </w:p>
        </w:tc>
      </w:tr>
      <w:tr w:rsidR="00AE1596" w:rsidRPr="00BB34B4" w14:paraId="018D531F" w14:textId="77777777" w:rsidTr="00C20774">
        <w:trPr>
          <w:gridBefore w:val="1"/>
          <w:wBefore w:w="709" w:type="dxa"/>
          <w:trHeight w:val="313"/>
        </w:trPr>
        <w:tc>
          <w:tcPr>
            <w:tcW w:w="3402" w:type="dxa"/>
            <w:gridSpan w:val="2"/>
            <w:shd w:val="clear" w:color="auto" w:fill="auto"/>
            <w:noWrap/>
            <w:hideMark/>
          </w:tcPr>
          <w:p w14:paraId="318D3F42" w14:textId="77777777" w:rsidR="00AE1596" w:rsidRPr="00BB34B4" w:rsidRDefault="00AE1596" w:rsidP="00AE1596">
            <w:pPr>
              <w:rPr>
                <w:rFonts w:ascii="Trebuchet MS" w:hAnsi="Trebuchet MS"/>
                <w:color w:val="5B9BD5"/>
                <w:lang w:val="en-GB"/>
              </w:rPr>
            </w:pPr>
            <w:r w:rsidRPr="00BB34B4">
              <w:rPr>
                <w:rFonts w:ascii="Trebuchet MS" w:hAnsi="Trebuchet MS"/>
                <w:color w:val="5B9BD5"/>
                <w:lang w:val="en-GB"/>
              </w:rPr>
              <w:t>IPA FUNDS CONTRACTED:</w:t>
            </w:r>
          </w:p>
        </w:tc>
        <w:tc>
          <w:tcPr>
            <w:tcW w:w="11125" w:type="dxa"/>
            <w:gridSpan w:val="6"/>
            <w:tcBorders>
              <w:top w:val="single" w:sz="4" w:space="0" w:color="auto"/>
              <w:left w:val="nil"/>
              <w:bottom w:val="single" w:sz="4" w:space="0" w:color="auto"/>
            </w:tcBorders>
            <w:shd w:val="clear" w:color="auto" w:fill="auto"/>
            <w:noWrap/>
            <w:vAlign w:val="bottom"/>
          </w:tcPr>
          <w:p w14:paraId="12C097D4" w14:textId="284BD6CC" w:rsidR="00AE1596" w:rsidRPr="00BB34B4" w:rsidRDefault="00FC5B1C" w:rsidP="00AE1596">
            <w:pPr>
              <w:jc w:val="both"/>
              <w:rPr>
                <w:rFonts w:ascii="Trebuchet MS" w:hAnsi="Trebuchet MS"/>
                <w:lang w:val="en-GB"/>
              </w:rPr>
            </w:pPr>
            <w:r w:rsidRPr="00BB34B4">
              <w:rPr>
                <w:rFonts w:ascii="Trebuchet MS" w:hAnsi="Trebuchet MS"/>
                <w:lang w:val="en-GB"/>
              </w:rPr>
              <w:t>534.179,95</w:t>
            </w:r>
          </w:p>
        </w:tc>
      </w:tr>
      <w:tr w:rsidR="00AE1596" w:rsidRPr="00BB34B4" w14:paraId="64111BE1" w14:textId="77777777" w:rsidTr="00C20774">
        <w:trPr>
          <w:gridBefore w:val="1"/>
          <w:wBefore w:w="709" w:type="dxa"/>
          <w:trHeight w:val="313"/>
        </w:trPr>
        <w:tc>
          <w:tcPr>
            <w:tcW w:w="3402" w:type="dxa"/>
            <w:gridSpan w:val="2"/>
            <w:shd w:val="clear" w:color="auto" w:fill="auto"/>
            <w:noWrap/>
          </w:tcPr>
          <w:p w14:paraId="140DE614" w14:textId="0906278C" w:rsidR="00AE1596" w:rsidRPr="00BB34B4" w:rsidRDefault="00AE1596" w:rsidP="00AE1596">
            <w:pPr>
              <w:rPr>
                <w:rFonts w:ascii="Trebuchet MS" w:hAnsi="Trebuchet MS"/>
                <w:color w:val="5B9BD5"/>
                <w:lang w:val="en-GB"/>
              </w:rPr>
            </w:pPr>
            <w:r w:rsidRPr="00BB34B4">
              <w:rPr>
                <w:rFonts w:ascii="Trebuchet MS" w:hAnsi="Trebuchet MS"/>
                <w:color w:val="5B9BD5"/>
                <w:lang w:val="en-GB"/>
              </w:rPr>
              <w:t>TOTAL FUNDS CONTRACTED:</w:t>
            </w:r>
          </w:p>
        </w:tc>
        <w:tc>
          <w:tcPr>
            <w:tcW w:w="11125" w:type="dxa"/>
            <w:gridSpan w:val="6"/>
            <w:tcBorders>
              <w:top w:val="single" w:sz="4" w:space="0" w:color="auto"/>
              <w:left w:val="nil"/>
              <w:bottom w:val="single" w:sz="4" w:space="0" w:color="auto"/>
            </w:tcBorders>
            <w:shd w:val="clear" w:color="auto" w:fill="auto"/>
            <w:noWrap/>
            <w:vAlign w:val="bottom"/>
          </w:tcPr>
          <w:p w14:paraId="74405BDD" w14:textId="239F2BAF" w:rsidR="00AE1596" w:rsidRPr="00BB34B4" w:rsidRDefault="00910763" w:rsidP="00AE1596">
            <w:pPr>
              <w:jc w:val="both"/>
              <w:rPr>
                <w:rFonts w:ascii="Trebuchet MS" w:hAnsi="Trebuchet MS"/>
                <w:lang w:val="en-GB"/>
              </w:rPr>
            </w:pPr>
            <w:r w:rsidRPr="00BB34B4">
              <w:rPr>
                <w:rFonts w:ascii="Trebuchet MS" w:hAnsi="Trebuchet MS"/>
                <w:lang w:val="en-GB"/>
              </w:rPr>
              <w:t>628.447,00</w:t>
            </w:r>
          </w:p>
        </w:tc>
      </w:tr>
      <w:tr w:rsidR="00AE1596" w:rsidRPr="00BB34B4" w14:paraId="74B5ED4C" w14:textId="77777777" w:rsidTr="00C20774">
        <w:trPr>
          <w:gridBefore w:val="1"/>
          <w:wBefore w:w="709" w:type="dxa"/>
          <w:trHeight w:val="313"/>
        </w:trPr>
        <w:tc>
          <w:tcPr>
            <w:tcW w:w="3402" w:type="dxa"/>
            <w:gridSpan w:val="2"/>
            <w:shd w:val="clear" w:color="auto" w:fill="auto"/>
            <w:noWrap/>
          </w:tcPr>
          <w:p w14:paraId="0A26F174" w14:textId="193333EA" w:rsidR="00AE1596" w:rsidRPr="00BB34B4" w:rsidRDefault="00AE1596" w:rsidP="00AE1596">
            <w:pPr>
              <w:rPr>
                <w:rFonts w:ascii="Trebuchet MS" w:hAnsi="Trebuchet MS"/>
                <w:color w:val="5B9BD5"/>
                <w:lang w:val="en-GB"/>
              </w:rPr>
            </w:pPr>
            <w:r w:rsidRPr="00BB34B4">
              <w:rPr>
                <w:rFonts w:ascii="Trebuchet MS" w:hAnsi="Trebuchet MS"/>
                <w:color w:val="5B9BD5"/>
                <w:lang w:val="en-GB"/>
              </w:rPr>
              <w:t>ABSORBTION RATE (%)</w:t>
            </w:r>
            <w:r w:rsidRPr="00BB34B4">
              <w:rPr>
                <w:rStyle w:val="FootnoteReference"/>
                <w:rFonts w:ascii="Trebuchet MS" w:hAnsi="Trebuchet MS"/>
                <w:color w:val="5B9BD5"/>
                <w:lang w:val="en-GB"/>
              </w:rPr>
              <w:footnoteReference w:id="2"/>
            </w:r>
            <w:r w:rsidRPr="00BB34B4">
              <w:rPr>
                <w:rFonts w:ascii="Trebuchet MS" w:hAnsi="Trebuchet MS"/>
                <w:color w:val="5B9BD5"/>
                <w:lang w:val="en-GB"/>
              </w:rPr>
              <w:t>:</w:t>
            </w:r>
          </w:p>
        </w:tc>
        <w:tc>
          <w:tcPr>
            <w:tcW w:w="11125" w:type="dxa"/>
            <w:gridSpan w:val="6"/>
            <w:tcBorders>
              <w:top w:val="single" w:sz="4" w:space="0" w:color="auto"/>
              <w:left w:val="nil"/>
              <w:bottom w:val="single" w:sz="4" w:space="0" w:color="auto"/>
            </w:tcBorders>
            <w:shd w:val="clear" w:color="auto" w:fill="auto"/>
            <w:noWrap/>
            <w:vAlign w:val="bottom"/>
          </w:tcPr>
          <w:p w14:paraId="1309A970" w14:textId="67E2860B" w:rsidR="00AE1596" w:rsidRPr="00BB34B4" w:rsidRDefault="00910763" w:rsidP="00AE1596">
            <w:pPr>
              <w:jc w:val="both"/>
              <w:rPr>
                <w:rFonts w:ascii="Trebuchet MS" w:hAnsi="Trebuchet MS"/>
                <w:lang w:val="en-GB"/>
              </w:rPr>
            </w:pPr>
            <w:r w:rsidRPr="00BB34B4">
              <w:rPr>
                <w:rFonts w:ascii="Trebuchet MS" w:hAnsi="Trebuchet MS"/>
                <w:lang w:val="en-GB"/>
              </w:rPr>
              <w:t>92,92</w:t>
            </w:r>
          </w:p>
        </w:tc>
      </w:tr>
      <w:tr w:rsidR="00AE1596" w:rsidRPr="00BB34B4" w14:paraId="223111F3" w14:textId="77777777" w:rsidTr="00C20774">
        <w:trPr>
          <w:gridBefore w:val="1"/>
          <w:wBefore w:w="709" w:type="dxa"/>
          <w:trHeight w:val="313"/>
        </w:trPr>
        <w:tc>
          <w:tcPr>
            <w:tcW w:w="3402" w:type="dxa"/>
            <w:gridSpan w:val="2"/>
            <w:shd w:val="clear" w:color="auto" w:fill="auto"/>
            <w:noWrap/>
          </w:tcPr>
          <w:p w14:paraId="4D81FB09" w14:textId="49736452" w:rsidR="00AE1596" w:rsidRPr="00BB34B4" w:rsidRDefault="00AE1596" w:rsidP="00AE1596">
            <w:pPr>
              <w:rPr>
                <w:rFonts w:ascii="Trebuchet MS" w:hAnsi="Trebuchet MS"/>
                <w:color w:val="5B9BD5"/>
                <w:lang w:val="en-GB"/>
              </w:rPr>
            </w:pPr>
            <w:r w:rsidRPr="00BB34B4">
              <w:rPr>
                <w:rFonts w:ascii="Trebuchet MS" w:hAnsi="Trebuchet MS"/>
                <w:color w:val="5B9BD5"/>
                <w:lang w:val="en-GB"/>
              </w:rPr>
              <w:t>PROJECT OBJECTIVE(S):</w:t>
            </w:r>
          </w:p>
        </w:tc>
        <w:tc>
          <w:tcPr>
            <w:tcW w:w="11125" w:type="dxa"/>
            <w:gridSpan w:val="6"/>
            <w:tcBorders>
              <w:top w:val="single" w:sz="4" w:space="0" w:color="auto"/>
              <w:left w:val="nil"/>
              <w:bottom w:val="single" w:sz="4" w:space="0" w:color="auto"/>
            </w:tcBorders>
            <w:shd w:val="clear" w:color="auto" w:fill="auto"/>
            <w:noWrap/>
            <w:vAlign w:val="bottom"/>
          </w:tcPr>
          <w:p w14:paraId="0E886901" w14:textId="52265F77" w:rsidR="00AE1596" w:rsidRPr="00BB34B4" w:rsidRDefault="0013519E" w:rsidP="00AE1596">
            <w:pPr>
              <w:jc w:val="both"/>
              <w:rPr>
                <w:rFonts w:ascii="Trebuchet MS" w:hAnsi="Trebuchet MS"/>
                <w:lang w:val="en-GB"/>
              </w:rPr>
            </w:pPr>
            <w:r w:rsidRPr="00BB34B4">
              <w:rPr>
                <w:rFonts w:ascii="Trebuchet MS" w:hAnsi="Trebuchet MS"/>
                <w:lang w:val="en-GB"/>
              </w:rPr>
              <w:t>To develop the tourism economy sector with focus on eco-tourism in the national parks in the Serbian-Romanian border area.</w:t>
            </w:r>
          </w:p>
        </w:tc>
      </w:tr>
      <w:tr w:rsidR="00AE1596" w:rsidRPr="00BB34B4" w14:paraId="297D5E43" w14:textId="77777777" w:rsidTr="00C20774">
        <w:trPr>
          <w:gridBefore w:val="1"/>
          <w:wBefore w:w="709" w:type="dxa"/>
          <w:trHeight w:val="313"/>
        </w:trPr>
        <w:tc>
          <w:tcPr>
            <w:tcW w:w="3402" w:type="dxa"/>
            <w:gridSpan w:val="2"/>
            <w:shd w:val="clear" w:color="auto" w:fill="auto"/>
            <w:noWrap/>
            <w:hideMark/>
          </w:tcPr>
          <w:p w14:paraId="39A78D76" w14:textId="77777777" w:rsidR="00AE1596" w:rsidRPr="00BB34B4" w:rsidRDefault="00AE1596" w:rsidP="00AE1596">
            <w:pPr>
              <w:rPr>
                <w:rFonts w:ascii="Trebuchet MS" w:hAnsi="Trebuchet MS"/>
                <w:color w:val="5B9BD5"/>
                <w:lang w:val="en-GB"/>
              </w:rPr>
            </w:pPr>
            <w:r w:rsidRPr="00BB34B4">
              <w:rPr>
                <w:rFonts w:ascii="Trebuchet MS" w:hAnsi="Trebuchet MS"/>
                <w:color w:val="5B9BD5"/>
                <w:lang w:val="en-GB"/>
              </w:rPr>
              <w:t>SHORT DESCRIPTION OF THE PROJECT:</w:t>
            </w:r>
          </w:p>
        </w:tc>
        <w:tc>
          <w:tcPr>
            <w:tcW w:w="11125" w:type="dxa"/>
            <w:gridSpan w:val="6"/>
            <w:tcBorders>
              <w:top w:val="single" w:sz="4" w:space="0" w:color="auto"/>
              <w:left w:val="nil"/>
              <w:bottom w:val="single" w:sz="4" w:space="0" w:color="auto"/>
            </w:tcBorders>
            <w:shd w:val="clear" w:color="auto" w:fill="auto"/>
            <w:noWrap/>
            <w:vAlign w:val="bottom"/>
          </w:tcPr>
          <w:p w14:paraId="432451E7" w14:textId="79362875" w:rsidR="00B03D97" w:rsidRPr="00BB34B4" w:rsidRDefault="00B03D97" w:rsidP="00B03D97">
            <w:pPr>
              <w:jc w:val="both"/>
              <w:rPr>
                <w:rFonts w:ascii="Trebuchet MS" w:hAnsi="Trebuchet MS"/>
                <w:lang w:val="en-GB"/>
              </w:rPr>
            </w:pPr>
            <w:r w:rsidRPr="00BB34B4">
              <w:rPr>
                <w:rFonts w:ascii="Trebuchet MS" w:hAnsi="Trebuchet MS"/>
                <w:lang w:val="en-GB"/>
              </w:rPr>
              <w:t xml:space="preserve">Within the project Feasibility studies have been developed for the rehabilitation of tourist roads (4 km in Romania and 11.5 km in Serbia) and 3 buildings with </w:t>
            </w:r>
            <w:r w:rsidR="00C20774" w:rsidRPr="00BB34B4">
              <w:rPr>
                <w:rFonts w:ascii="Trebuchet MS" w:hAnsi="Trebuchet MS"/>
                <w:lang w:val="en-GB"/>
              </w:rPr>
              <w:t>touristic</w:t>
            </w:r>
            <w:r w:rsidRPr="00BB34B4">
              <w:rPr>
                <w:rFonts w:ascii="Trebuchet MS" w:hAnsi="Trebuchet MS"/>
                <w:lang w:val="en-GB"/>
              </w:rPr>
              <w:t xml:space="preserve"> </w:t>
            </w:r>
            <w:r w:rsidR="00C20774" w:rsidRPr="00BB34B4">
              <w:rPr>
                <w:rFonts w:ascii="Trebuchet MS" w:hAnsi="Trebuchet MS"/>
                <w:lang w:val="en-GB"/>
              </w:rPr>
              <w:t>purpose</w:t>
            </w:r>
            <w:r w:rsidRPr="00BB34B4">
              <w:rPr>
                <w:rFonts w:ascii="Trebuchet MS" w:hAnsi="Trebuchet MS"/>
                <w:lang w:val="en-GB"/>
              </w:rPr>
              <w:t>.</w:t>
            </w:r>
          </w:p>
          <w:p w14:paraId="7E3D2E51" w14:textId="50386E14" w:rsidR="00B03D97" w:rsidRPr="00BB34B4" w:rsidRDefault="00B03D97" w:rsidP="00B03D97">
            <w:pPr>
              <w:jc w:val="both"/>
              <w:rPr>
                <w:rFonts w:ascii="Trebuchet MS" w:hAnsi="Trebuchet MS"/>
                <w:lang w:val="en-GB"/>
              </w:rPr>
            </w:pPr>
            <w:r w:rsidRPr="00BB34B4">
              <w:rPr>
                <w:rFonts w:ascii="Trebuchet MS" w:hAnsi="Trebuchet MS"/>
                <w:lang w:val="en-GB"/>
              </w:rPr>
              <w:t>Also, a common tourism plan has been drawn up covering tourist routes, 20 tourist and signage panels were installed along the routes marked on the map, a website that includes all the area-specific destinations has been created</w:t>
            </w:r>
            <w:r w:rsidR="00D26732" w:rsidRPr="00BB34B4">
              <w:rPr>
                <w:rFonts w:ascii="Trebuchet MS" w:hAnsi="Trebuchet MS"/>
                <w:lang w:val="en-GB"/>
              </w:rPr>
              <w:t xml:space="preserve"> </w:t>
            </w:r>
            <w:hyperlink r:id="rId8" w:history="1">
              <w:r w:rsidR="00D26732" w:rsidRPr="00BB34B4">
                <w:rPr>
                  <w:rFonts w:ascii="Trebuchet MS" w:hAnsi="Trebuchet MS"/>
                  <w:color w:val="0000FF"/>
                  <w:u w:val="single"/>
                  <w:lang w:val="en-GB"/>
                </w:rPr>
                <w:t>http://www.banatsume.rs/eng_indexe.html</w:t>
              </w:r>
            </w:hyperlink>
            <w:r w:rsidRPr="00BB34B4">
              <w:rPr>
                <w:rFonts w:ascii="Trebuchet MS" w:hAnsi="Trebuchet MS"/>
                <w:lang w:val="en-GB"/>
              </w:rPr>
              <w:t>, tourist</w:t>
            </w:r>
            <w:r w:rsidR="00C20774" w:rsidRPr="00BB34B4">
              <w:rPr>
                <w:rFonts w:ascii="Trebuchet MS" w:hAnsi="Trebuchet MS"/>
                <w:lang w:val="en-GB"/>
              </w:rPr>
              <w:t>ic</w:t>
            </w:r>
            <w:r w:rsidRPr="00BB34B4">
              <w:rPr>
                <w:rFonts w:ascii="Trebuchet MS" w:hAnsi="Trebuchet MS"/>
                <w:lang w:val="en-GB"/>
              </w:rPr>
              <w:t xml:space="preserve"> and promotional guides, flyers and billboards were developed.</w:t>
            </w:r>
          </w:p>
          <w:p w14:paraId="6BEACB12" w14:textId="0C26D2E3" w:rsidR="00AE1596" w:rsidRPr="00BB34B4" w:rsidRDefault="00B03D97" w:rsidP="00B03D97">
            <w:pPr>
              <w:jc w:val="both"/>
              <w:rPr>
                <w:rFonts w:ascii="Trebuchet MS" w:hAnsi="Trebuchet MS"/>
                <w:lang w:val="en-GB"/>
              </w:rPr>
            </w:pPr>
            <w:r w:rsidRPr="00BB34B4">
              <w:rPr>
                <w:rFonts w:ascii="Trebuchet MS" w:hAnsi="Trebuchet MS"/>
                <w:lang w:val="en-GB"/>
              </w:rPr>
              <w:t>For the sustainability of tourism activities 24 employees were educated in order to improve their knowledge in the field.</w:t>
            </w:r>
          </w:p>
        </w:tc>
      </w:tr>
      <w:tr w:rsidR="00AE1596" w:rsidRPr="00BB34B4" w14:paraId="62DBD97B" w14:textId="77777777" w:rsidTr="00C20774">
        <w:trPr>
          <w:gridBefore w:val="1"/>
          <w:wBefore w:w="709" w:type="dxa"/>
          <w:trHeight w:val="313"/>
        </w:trPr>
        <w:tc>
          <w:tcPr>
            <w:tcW w:w="3402" w:type="dxa"/>
            <w:gridSpan w:val="2"/>
            <w:shd w:val="clear" w:color="auto" w:fill="auto"/>
            <w:noWrap/>
          </w:tcPr>
          <w:p w14:paraId="4995F965" w14:textId="267656B7" w:rsidR="00AE1596" w:rsidRPr="00BB34B4" w:rsidRDefault="00AE1596" w:rsidP="00AE1596">
            <w:pPr>
              <w:rPr>
                <w:rFonts w:ascii="Trebuchet MS" w:hAnsi="Trebuchet MS"/>
                <w:color w:val="5B9BD5"/>
                <w:lang w:val="en-GB"/>
              </w:rPr>
            </w:pPr>
            <w:r w:rsidRPr="00BB34B4">
              <w:rPr>
                <w:rFonts w:ascii="Trebuchet MS" w:hAnsi="Trebuchet MS"/>
                <w:color w:val="5B9BD5"/>
                <w:lang w:val="en-GB"/>
              </w:rPr>
              <w:lastRenderedPageBreak/>
              <w:t>DEGREE OF ACHIEVEMENT OF INDICATORS</w:t>
            </w:r>
            <w:r w:rsidRPr="00BB34B4">
              <w:rPr>
                <w:rStyle w:val="FootnoteReference"/>
                <w:rFonts w:ascii="Trebuchet MS" w:hAnsi="Trebuchet MS"/>
                <w:color w:val="5B9BD5"/>
                <w:lang w:val="en-GB"/>
              </w:rPr>
              <w:footnoteReference w:id="3"/>
            </w:r>
            <w:r w:rsidRPr="00BB34B4">
              <w:rPr>
                <w:rFonts w:ascii="Trebuchet MS" w:hAnsi="Trebuchet MS"/>
                <w:color w:val="5B9BD5"/>
                <w:lang w:val="en-GB"/>
              </w:rPr>
              <w:t xml:space="preserve">: </w:t>
            </w:r>
          </w:p>
        </w:tc>
        <w:tc>
          <w:tcPr>
            <w:tcW w:w="11125" w:type="dxa"/>
            <w:gridSpan w:val="6"/>
            <w:tcBorders>
              <w:top w:val="single" w:sz="4" w:space="0" w:color="auto"/>
              <w:left w:val="nil"/>
              <w:bottom w:val="single" w:sz="4" w:space="0" w:color="auto"/>
            </w:tcBorders>
            <w:shd w:val="clear" w:color="auto" w:fill="auto"/>
            <w:noWrap/>
            <w:vAlign w:val="bottom"/>
          </w:tcPr>
          <w:p w14:paraId="103687B5" w14:textId="77777777" w:rsidR="00AE1596" w:rsidRPr="00BB34B4" w:rsidRDefault="00AE1596" w:rsidP="00AE1596">
            <w:pPr>
              <w:jc w:val="both"/>
              <w:rPr>
                <w:rFonts w:ascii="Trebuchet MS" w:hAnsi="Trebuchet MS"/>
                <w:lang w:val="en-GB"/>
              </w:rPr>
            </w:pPr>
          </w:p>
          <w:tbl>
            <w:tblPr>
              <w:tblW w:w="10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35"/>
              <w:gridCol w:w="2190"/>
              <w:gridCol w:w="1188"/>
              <w:gridCol w:w="2173"/>
              <w:gridCol w:w="1188"/>
              <w:gridCol w:w="1605"/>
            </w:tblGrid>
            <w:tr w:rsidR="002C76E7" w:rsidRPr="00BB34B4" w14:paraId="7764FA4F" w14:textId="77777777" w:rsidTr="00C20774">
              <w:tc>
                <w:tcPr>
                  <w:tcW w:w="2691" w:type="dxa"/>
                </w:tcPr>
                <w:p w14:paraId="1AEF45DA" w14:textId="77777777" w:rsidR="002C76E7" w:rsidRPr="00BB34B4" w:rsidRDefault="002C76E7" w:rsidP="002C76E7">
                  <w:pPr>
                    <w:jc w:val="both"/>
                    <w:rPr>
                      <w:rFonts w:ascii="Trebuchet MS" w:hAnsi="Trebuchet MS"/>
                      <w:b/>
                      <w:lang w:val="en-GB"/>
                    </w:rPr>
                  </w:pPr>
                </w:p>
              </w:tc>
              <w:tc>
                <w:tcPr>
                  <w:tcW w:w="3279" w:type="dxa"/>
                  <w:gridSpan w:val="2"/>
                </w:tcPr>
                <w:p w14:paraId="68578B51"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Indicator value provisioned in the contract</w:t>
                  </w:r>
                </w:p>
                <w:p w14:paraId="01889B70" w14:textId="77777777" w:rsidR="002C76E7" w:rsidRPr="00BB34B4" w:rsidRDefault="002C76E7" w:rsidP="002C76E7">
                  <w:pPr>
                    <w:jc w:val="both"/>
                    <w:rPr>
                      <w:rFonts w:ascii="Trebuchet MS" w:hAnsi="Trebuchet MS"/>
                      <w:b/>
                      <w:lang w:val="en-GB"/>
                    </w:rPr>
                  </w:pPr>
                </w:p>
              </w:tc>
              <w:tc>
                <w:tcPr>
                  <w:tcW w:w="3287" w:type="dxa"/>
                  <w:gridSpan w:val="2"/>
                </w:tcPr>
                <w:p w14:paraId="70BFD893"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Present indicator value</w:t>
                  </w:r>
                </w:p>
                <w:p w14:paraId="0AE464C9" w14:textId="77777777" w:rsidR="002C76E7" w:rsidRPr="00BB34B4" w:rsidRDefault="002C76E7" w:rsidP="002C76E7">
                  <w:pPr>
                    <w:jc w:val="both"/>
                    <w:rPr>
                      <w:rFonts w:ascii="Trebuchet MS" w:hAnsi="Trebuchet MS"/>
                      <w:b/>
                      <w:lang w:val="en-GB"/>
                    </w:rPr>
                  </w:pPr>
                </w:p>
              </w:tc>
              <w:tc>
                <w:tcPr>
                  <w:tcW w:w="1622" w:type="dxa"/>
                </w:tcPr>
                <w:p w14:paraId="76FB28E4"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w:t>
                  </w:r>
                </w:p>
                <w:p w14:paraId="1C5CA3AC" w14:textId="77777777" w:rsidR="002C76E7" w:rsidRPr="00BB34B4" w:rsidRDefault="002C76E7" w:rsidP="002C76E7">
                  <w:pPr>
                    <w:jc w:val="both"/>
                    <w:rPr>
                      <w:rFonts w:ascii="Trebuchet MS" w:hAnsi="Trebuchet MS"/>
                      <w:b/>
                      <w:lang w:val="en-GB"/>
                    </w:rPr>
                  </w:pPr>
                </w:p>
                <w:p w14:paraId="28FFC63E"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6= (5)/(3)*100</w:t>
                  </w:r>
                </w:p>
              </w:tc>
            </w:tr>
            <w:tr w:rsidR="002C76E7" w:rsidRPr="00BB34B4" w14:paraId="293DAB8C" w14:textId="77777777" w:rsidTr="00C20774">
              <w:tc>
                <w:tcPr>
                  <w:tcW w:w="2691" w:type="dxa"/>
                  <w:vAlign w:val="center"/>
                </w:tcPr>
                <w:p w14:paraId="77E394F8"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Output indicators</w:t>
                  </w:r>
                </w:p>
                <w:p w14:paraId="70D6DA10"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(1)</w:t>
                  </w:r>
                </w:p>
              </w:tc>
              <w:tc>
                <w:tcPr>
                  <w:tcW w:w="2289" w:type="dxa"/>
                  <w:vAlign w:val="center"/>
                </w:tcPr>
                <w:p w14:paraId="7D788E45"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UM</w:t>
                  </w:r>
                </w:p>
                <w:p w14:paraId="14F6F404"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(2)</w:t>
                  </w:r>
                </w:p>
              </w:tc>
              <w:tc>
                <w:tcPr>
                  <w:tcW w:w="990" w:type="dxa"/>
                  <w:vAlign w:val="center"/>
                </w:tcPr>
                <w:p w14:paraId="60FBF62C"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Quantity</w:t>
                  </w:r>
                </w:p>
                <w:p w14:paraId="3D1FE315"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(3)</w:t>
                  </w:r>
                </w:p>
              </w:tc>
              <w:tc>
                <w:tcPr>
                  <w:tcW w:w="2270" w:type="dxa"/>
                  <w:vAlign w:val="center"/>
                </w:tcPr>
                <w:p w14:paraId="0B576217"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UM</w:t>
                  </w:r>
                </w:p>
                <w:p w14:paraId="325ACE72"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(4)</w:t>
                  </w:r>
                </w:p>
              </w:tc>
              <w:tc>
                <w:tcPr>
                  <w:tcW w:w="1017" w:type="dxa"/>
                  <w:vAlign w:val="center"/>
                </w:tcPr>
                <w:p w14:paraId="60AEA6D5"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Quantity</w:t>
                  </w:r>
                </w:p>
                <w:p w14:paraId="274314CB"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(5)</w:t>
                  </w:r>
                </w:p>
              </w:tc>
              <w:tc>
                <w:tcPr>
                  <w:tcW w:w="1622" w:type="dxa"/>
                  <w:vAlign w:val="center"/>
                </w:tcPr>
                <w:p w14:paraId="53817A4D" w14:textId="77777777" w:rsidR="002C76E7" w:rsidRPr="00BB34B4" w:rsidRDefault="002C76E7" w:rsidP="002C76E7">
                  <w:pPr>
                    <w:jc w:val="both"/>
                    <w:rPr>
                      <w:rFonts w:ascii="Trebuchet MS" w:hAnsi="Trebuchet MS"/>
                      <w:b/>
                      <w:lang w:val="en-GB"/>
                    </w:rPr>
                  </w:pPr>
                </w:p>
              </w:tc>
            </w:tr>
            <w:tr w:rsidR="002C76E7" w:rsidRPr="00BB34B4" w14:paraId="39D745E3" w14:textId="77777777" w:rsidTr="00C20774">
              <w:tc>
                <w:tcPr>
                  <w:tcW w:w="10879" w:type="dxa"/>
                  <w:gridSpan w:val="6"/>
                  <w:vAlign w:val="center"/>
                </w:tcPr>
                <w:p w14:paraId="3BAB6891" w14:textId="6BF3994E" w:rsidR="002C76E7" w:rsidRPr="00BB34B4" w:rsidRDefault="002C76E7" w:rsidP="00C20774">
                  <w:pPr>
                    <w:jc w:val="both"/>
                    <w:rPr>
                      <w:rFonts w:ascii="Trebuchet MS" w:hAnsi="Trebuchet MS"/>
                      <w:lang w:val="en-GB"/>
                    </w:rPr>
                  </w:pPr>
                  <w:r w:rsidRPr="00BB34B4">
                    <w:rPr>
                      <w:rFonts w:ascii="Trebuchet MS" w:hAnsi="Trebuchet MS"/>
                      <w:b/>
                      <w:lang w:val="en-GB"/>
                    </w:rPr>
                    <w:t>Result indicators</w:t>
                  </w:r>
                  <w:r w:rsidR="00C20774" w:rsidRPr="00BB34B4">
                    <w:rPr>
                      <w:rFonts w:ascii="Trebuchet MS" w:hAnsi="Trebuchet MS"/>
                      <w:b/>
                      <w:lang w:val="en-GB"/>
                    </w:rPr>
                    <w:t>:</w:t>
                  </w:r>
                </w:p>
              </w:tc>
            </w:tr>
            <w:tr w:rsidR="002C76E7" w:rsidRPr="00BB34B4" w14:paraId="67A98174" w14:textId="77777777" w:rsidTr="00C20774">
              <w:tc>
                <w:tcPr>
                  <w:tcW w:w="2691" w:type="dxa"/>
                  <w:vAlign w:val="center"/>
                </w:tcPr>
                <w:p w14:paraId="12A0ECAF" w14:textId="7118503A" w:rsidR="002C76E7" w:rsidRPr="00BB34B4" w:rsidRDefault="002C76E7" w:rsidP="002C76E7">
                  <w:pPr>
                    <w:jc w:val="both"/>
                    <w:rPr>
                      <w:rFonts w:ascii="Trebuchet MS" w:hAnsi="Trebuchet MS"/>
                      <w:lang w:val="en-GB"/>
                    </w:rPr>
                  </w:pPr>
                  <w:r w:rsidRPr="00BB34B4">
                    <w:rPr>
                      <w:rFonts w:ascii="Trebuchet MS" w:hAnsi="Trebuchet MS"/>
                      <w:lang w:val="en-GB"/>
                    </w:rPr>
                    <w:t>New or improved cross-border tourism products and services</w:t>
                  </w:r>
                </w:p>
              </w:tc>
              <w:tc>
                <w:tcPr>
                  <w:tcW w:w="2289" w:type="dxa"/>
                  <w:vAlign w:val="center"/>
                </w:tcPr>
                <w:p w14:paraId="42A4B989" w14:textId="46EF7442" w:rsidR="002C76E7" w:rsidRPr="00BB34B4" w:rsidRDefault="002C76E7" w:rsidP="002C76E7">
                  <w:pPr>
                    <w:jc w:val="both"/>
                    <w:rPr>
                      <w:rFonts w:ascii="Trebuchet MS" w:hAnsi="Trebuchet MS"/>
                      <w:lang w:val="en-GB"/>
                    </w:rPr>
                  </w:pPr>
                  <w:r w:rsidRPr="00BB34B4">
                    <w:rPr>
                      <w:rFonts w:ascii="Trebuchet MS" w:hAnsi="Trebuchet MS"/>
                      <w:lang w:val="en-GB"/>
                    </w:rPr>
                    <w:t>Number of activities, actions, initiatives focusing on promoting tourism in the border area</w:t>
                  </w:r>
                </w:p>
              </w:tc>
              <w:tc>
                <w:tcPr>
                  <w:tcW w:w="990" w:type="dxa"/>
                  <w:vAlign w:val="center"/>
                </w:tcPr>
                <w:p w14:paraId="446E8CF1" w14:textId="4DF646E0" w:rsidR="002C76E7" w:rsidRPr="00BB34B4" w:rsidRDefault="002C76E7" w:rsidP="002C76E7">
                  <w:pPr>
                    <w:jc w:val="both"/>
                    <w:rPr>
                      <w:rFonts w:ascii="Trebuchet MS" w:hAnsi="Trebuchet MS"/>
                      <w:lang w:val="en-GB"/>
                    </w:rPr>
                  </w:pPr>
                  <w:r w:rsidRPr="00BB34B4">
                    <w:rPr>
                      <w:rFonts w:ascii="Trebuchet MS" w:hAnsi="Trebuchet MS"/>
                      <w:lang w:val="en-GB"/>
                    </w:rPr>
                    <w:t>11</w:t>
                  </w:r>
                </w:p>
              </w:tc>
              <w:tc>
                <w:tcPr>
                  <w:tcW w:w="2270" w:type="dxa"/>
                  <w:vAlign w:val="center"/>
                </w:tcPr>
                <w:p w14:paraId="6021E106" w14:textId="6B4BE689" w:rsidR="002C76E7" w:rsidRPr="00BB34B4" w:rsidRDefault="002C76E7" w:rsidP="002C76E7">
                  <w:pPr>
                    <w:jc w:val="both"/>
                    <w:rPr>
                      <w:rFonts w:ascii="Trebuchet MS" w:hAnsi="Trebuchet MS"/>
                      <w:lang w:val="en-GB"/>
                    </w:rPr>
                  </w:pPr>
                  <w:r w:rsidRPr="00BB34B4">
                    <w:rPr>
                      <w:rFonts w:ascii="Trebuchet MS" w:hAnsi="Trebuchet MS"/>
                      <w:lang w:val="en-GB"/>
                    </w:rPr>
                    <w:t>Number of activities, actions, initiatives focusing on promoting tourism in the border area</w:t>
                  </w:r>
                </w:p>
              </w:tc>
              <w:tc>
                <w:tcPr>
                  <w:tcW w:w="1017" w:type="dxa"/>
                  <w:vAlign w:val="center"/>
                </w:tcPr>
                <w:p w14:paraId="0EC29D77" w14:textId="17D3E96C" w:rsidR="002C76E7" w:rsidRPr="00BB34B4" w:rsidRDefault="002C76E7" w:rsidP="002C76E7">
                  <w:pPr>
                    <w:jc w:val="both"/>
                    <w:rPr>
                      <w:rFonts w:ascii="Trebuchet MS" w:hAnsi="Trebuchet MS"/>
                      <w:lang w:val="en-GB"/>
                    </w:rPr>
                  </w:pPr>
                  <w:r w:rsidRPr="00BB34B4">
                    <w:rPr>
                      <w:rFonts w:ascii="Trebuchet MS" w:hAnsi="Trebuchet MS"/>
                      <w:lang w:val="en-GB"/>
                    </w:rPr>
                    <w:t>13</w:t>
                  </w:r>
                </w:p>
              </w:tc>
              <w:tc>
                <w:tcPr>
                  <w:tcW w:w="1622" w:type="dxa"/>
                  <w:vAlign w:val="center"/>
                </w:tcPr>
                <w:p w14:paraId="5B1FA27D" w14:textId="37AE9499" w:rsidR="002C76E7" w:rsidRPr="00BB34B4" w:rsidRDefault="002C76E7" w:rsidP="002C76E7">
                  <w:pPr>
                    <w:jc w:val="both"/>
                    <w:rPr>
                      <w:rFonts w:ascii="Trebuchet MS" w:hAnsi="Trebuchet MS"/>
                      <w:lang w:val="en-GB"/>
                    </w:rPr>
                  </w:pPr>
                  <w:r w:rsidRPr="00BB34B4">
                    <w:rPr>
                      <w:rFonts w:ascii="Trebuchet MS" w:hAnsi="Trebuchet MS"/>
                      <w:lang w:val="en-GB"/>
                    </w:rPr>
                    <w:t>118</w:t>
                  </w:r>
                </w:p>
              </w:tc>
            </w:tr>
            <w:tr w:rsidR="002C76E7" w:rsidRPr="00BB34B4" w14:paraId="440C31F8" w14:textId="77777777" w:rsidTr="00C20774">
              <w:tc>
                <w:tcPr>
                  <w:tcW w:w="2691" w:type="dxa"/>
                  <w:vAlign w:val="center"/>
                </w:tcPr>
                <w:p w14:paraId="6CD83C7E" w14:textId="3A0A3C82" w:rsidR="002C76E7" w:rsidRPr="00BB34B4" w:rsidRDefault="002C76E7" w:rsidP="002C76E7">
                  <w:pPr>
                    <w:jc w:val="both"/>
                    <w:rPr>
                      <w:rFonts w:ascii="Trebuchet MS" w:hAnsi="Trebuchet MS"/>
                      <w:lang w:val="en-GB"/>
                    </w:rPr>
                  </w:pPr>
                  <w:r w:rsidRPr="00BB34B4">
                    <w:rPr>
                      <w:rFonts w:ascii="Trebuchet MS" w:hAnsi="Trebuchet MS"/>
                      <w:lang w:val="en-GB"/>
                    </w:rPr>
                    <w:t>Increased SME’s capacity in the border area</w:t>
                  </w:r>
                </w:p>
              </w:tc>
              <w:tc>
                <w:tcPr>
                  <w:tcW w:w="2289" w:type="dxa"/>
                  <w:vAlign w:val="center"/>
                </w:tcPr>
                <w:p w14:paraId="3E95A98E" w14:textId="72218953" w:rsidR="002C76E7" w:rsidRPr="00BB34B4" w:rsidRDefault="002C76E7" w:rsidP="002C76E7">
                  <w:pPr>
                    <w:jc w:val="both"/>
                    <w:rPr>
                      <w:rFonts w:ascii="Trebuchet MS" w:hAnsi="Trebuchet MS"/>
                      <w:lang w:val="en-GB"/>
                    </w:rPr>
                  </w:pPr>
                  <w:r w:rsidRPr="00BB34B4">
                    <w:rPr>
                      <w:rFonts w:ascii="Trebuchet MS" w:hAnsi="Trebuchet MS"/>
                      <w:lang w:val="en-GB"/>
                    </w:rPr>
                    <w:t>Number of activities, actions, initiatives focusing on promoting SME’s activity.</w:t>
                  </w:r>
                </w:p>
              </w:tc>
              <w:tc>
                <w:tcPr>
                  <w:tcW w:w="990" w:type="dxa"/>
                  <w:vAlign w:val="center"/>
                </w:tcPr>
                <w:p w14:paraId="0E968920" w14:textId="22E16D81" w:rsidR="002C76E7" w:rsidRPr="00BB34B4" w:rsidRDefault="002C76E7" w:rsidP="002C76E7">
                  <w:pPr>
                    <w:jc w:val="both"/>
                    <w:rPr>
                      <w:rFonts w:ascii="Trebuchet MS" w:hAnsi="Trebuchet MS"/>
                      <w:lang w:val="en-GB"/>
                    </w:rPr>
                  </w:pPr>
                  <w:r w:rsidRPr="00BB34B4">
                    <w:rPr>
                      <w:rFonts w:ascii="Trebuchet MS" w:hAnsi="Trebuchet MS"/>
                      <w:lang w:val="en-GB"/>
                    </w:rPr>
                    <w:t>5</w:t>
                  </w:r>
                </w:p>
              </w:tc>
              <w:tc>
                <w:tcPr>
                  <w:tcW w:w="2270" w:type="dxa"/>
                  <w:vAlign w:val="center"/>
                </w:tcPr>
                <w:p w14:paraId="4017509D" w14:textId="0B9E2B78" w:rsidR="002C76E7" w:rsidRPr="00BB34B4" w:rsidRDefault="002C76E7" w:rsidP="002C76E7">
                  <w:pPr>
                    <w:jc w:val="both"/>
                    <w:rPr>
                      <w:rFonts w:ascii="Trebuchet MS" w:hAnsi="Trebuchet MS"/>
                      <w:lang w:val="en-GB"/>
                    </w:rPr>
                  </w:pPr>
                  <w:r w:rsidRPr="00BB34B4">
                    <w:rPr>
                      <w:rFonts w:ascii="Trebuchet MS" w:hAnsi="Trebuchet MS"/>
                      <w:lang w:val="en-GB"/>
                    </w:rPr>
                    <w:t>Number of activities, actions, initiatives focusing on promoting SME’s activity.</w:t>
                  </w:r>
                </w:p>
              </w:tc>
              <w:tc>
                <w:tcPr>
                  <w:tcW w:w="1017" w:type="dxa"/>
                  <w:vAlign w:val="center"/>
                </w:tcPr>
                <w:p w14:paraId="597C7585" w14:textId="3D32BE90" w:rsidR="002C76E7" w:rsidRPr="00BB34B4" w:rsidRDefault="002C76E7" w:rsidP="002C76E7">
                  <w:pPr>
                    <w:jc w:val="both"/>
                    <w:rPr>
                      <w:rFonts w:ascii="Trebuchet MS" w:hAnsi="Trebuchet MS"/>
                      <w:lang w:val="en-GB"/>
                    </w:rPr>
                  </w:pPr>
                  <w:r w:rsidRPr="00BB34B4">
                    <w:rPr>
                      <w:rFonts w:ascii="Trebuchet MS" w:hAnsi="Trebuchet MS"/>
                      <w:lang w:val="en-GB"/>
                    </w:rPr>
                    <w:t>5</w:t>
                  </w:r>
                </w:p>
              </w:tc>
              <w:tc>
                <w:tcPr>
                  <w:tcW w:w="1622" w:type="dxa"/>
                  <w:vAlign w:val="center"/>
                </w:tcPr>
                <w:p w14:paraId="16B54B08" w14:textId="3F878C8C" w:rsidR="002C76E7" w:rsidRPr="00BB34B4" w:rsidRDefault="002C76E7" w:rsidP="002C76E7">
                  <w:pPr>
                    <w:jc w:val="both"/>
                    <w:rPr>
                      <w:rFonts w:ascii="Trebuchet MS" w:hAnsi="Trebuchet MS"/>
                      <w:lang w:val="en-GB"/>
                    </w:rPr>
                  </w:pPr>
                  <w:r w:rsidRPr="00BB34B4">
                    <w:rPr>
                      <w:rFonts w:ascii="Trebuchet MS" w:hAnsi="Trebuchet MS"/>
                      <w:lang w:val="en-GB"/>
                    </w:rPr>
                    <w:t>100</w:t>
                  </w:r>
                </w:p>
              </w:tc>
            </w:tr>
            <w:tr w:rsidR="002C76E7" w:rsidRPr="00BB34B4" w14:paraId="1CD34010" w14:textId="77777777" w:rsidTr="00C20774">
              <w:tc>
                <w:tcPr>
                  <w:tcW w:w="10879" w:type="dxa"/>
                  <w:gridSpan w:val="6"/>
                  <w:vAlign w:val="center"/>
                </w:tcPr>
                <w:p w14:paraId="4588668E" w14:textId="77777777" w:rsidR="002C76E7" w:rsidRPr="00BB34B4" w:rsidRDefault="002C76E7" w:rsidP="002C76E7">
                  <w:pPr>
                    <w:jc w:val="both"/>
                    <w:rPr>
                      <w:rFonts w:ascii="Trebuchet MS" w:hAnsi="Trebuchet MS"/>
                      <w:b/>
                      <w:lang w:val="en-GB"/>
                    </w:rPr>
                  </w:pPr>
                  <w:r w:rsidRPr="00BB34B4">
                    <w:rPr>
                      <w:rFonts w:ascii="Trebuchet MS" w:hAnsi="Trebuchet MS"/>
                      <w:b/>
                      <w:lang w:val="en-GB"/>
                    </w:rPr>
                    <w:t>Project indicators</w:t>
                  </w:r>
                </w:p>
              </w:tc>
            </w:tr>
            <w:tr w:rsidR="002C76E7" w:rsidRPr="00BB34B4" w14:paraId="092B546E" w14:textId="77777777" w:rsidTr="00C20774">
              <w:tc>
                <w:tcPr>
                  <w:tcW w:w="2691" w:type="dxa"/>
                  <w:vAlign w:val="center"/>
                </w:tcPr>
                <w:p w14:paraId="6F4D5D8E" w14:textId="2B2D8961" w:rsidR="002C76E7" w:rsidRPr="00BB34B4" w:rsidRDefault="002C76E7" w:rsidP="002C76E7">
                  <w:pPr>
                    <w:jc w:val="both"/>
                    <w:rPr>
                      <w:rFonts w:ascii="Trebuchet MS" w:hAnsi="Trebuchet MS"/>
                      <w:lang w:val="en-GB"/>
                    </w:rPr>
                  </w:pPr>
                  <w:r w:rsidRPr="00BB34B4">
                    <w:rPr>
                      <w:rFonts w:ascii="Trebuchet MS" w:hAnsi="Trebuchet MS"/>
                      <w:lang w:val="en-GB"/>
                    </w:rPr>
                    <w:t>Youth drain has been reduced</w:t>
                  </w:r>
                </w:p>
              </w:tc>
              <w:tc>
                <w:tcPr>
                  <w:tcW w:w="2289" w:type="dxa"/>
                  <w:vAlign w:val="center"/>
                </w:tcPr>
                <w:p w14:paraId="060B1630" w14:textId="70AB35FA" w:rsidR="002C76E7" w:rsidRPr="00BB34B4" w:rsidRDefault="002C76E7" w:rsidP="002C76E7">
                  <w:pPr>
                    <w:jc w:val="both"/>
                    <w:rPr>
                      <w:rFonts w:ascii="Trebuchet MS" w:hAnsi="Trebuchet MS"/>
                      <w:lang w:val="en-GB"/>
                    </w:rPr>
                  </w:pPr>
                  <w:r w:rsidRPr="00BB34B4">
                    <w:rPr>
                      <w:rFonts w:ascii="Trebuchet MS" w:hAnsi="Trebuchet MS"/>
                      <w:lang w:val="en-GB"/>
                    </w:rPr>
                    <w:t xml:space="preserve">Average age of inhabitants of the </w:t>
                  </w:r>
                  <w:r w:rsidRPr="00BB34B4">
                    <w:rPr>
                      <w:rFonts w:ascii="Trebuchet MS" w:hAnsi="Trebuchet MS"/>
                      <w:lang w:val="en-GB"/>
                    </w:rPr>
                    <w:lastRenderedPageBreak/>
                    <w:t>target hamlets - Municipal records</w:t>
                  </w:r>
                </w:p>
              </w:tc>
              <w:tc>
                <w:tcPr>
                  <w:tcW w:w="990" w:type="dxa"/>
                  <w:vAlign w:val="center"/>
                </w:tcPr>
                <w:p w14:paraId="16BDA555" w14:textId="77777777" w:rsidR="002C76E7" w:rsidRPr="00BB34B4" w:rsidRDefault="002C76E7" w:rsidP="002C76E7">
                  <w:pPr>
                    <w:rPr>
                      <w:rFonts w:ascii="Trebuchet MS" w:hAnsi="Trebuchet MS"/>
                      <w:lang w:val="en-GB"/>
                    </w:rPr>
                  </w:pPr>
                  <w:r w:rsidRPr="00BB34B4">
                    <w:rPr>
                      <w:rFonts w:ascii="Trebuchet MS" w:hAnsi="Trebuchet MS"/>
                      <w:lang w:val="en-GB"/>
                    </w:rPr>
                    <w:lastRenderedPageBreak/>
                    <w:t>SRB 40,9</w:t>
                  </w:r>
                </w:p>
                <w:p w14:paraId="047C72BE" w14:textId="77777777" w:rsidR="002C76E7" w:rsidRPr="00BB34B4" w:rsidRDefault="002C76E7" w:rsidP="002C76E7">
                  <w:pPr>
                    <w:rPr>
                      <w:rFonts w:ascii="Trebuchet MS" w:hAnsi="Trebuchet MS"/>
                      <w:lang w:val="en-GB"/>
                    </w:rPr>
                  </w:pPr>
                </w:p>
                <w:p w14:paraId="725EDDD1" w14:textId="354A93BA" w:rsidR="002C76E7" w:rsidRPr="00BB34B4" w:rsidRDefault="002C76E7" w:rsidP="002C76E7">
                  <w:pPr>
                    <w:jc w:val="both"/>
                    <w:rPr>
                      <w:rFonts w:ascii="Trebuchet MS" w:hAnsi="Trebuchet MS"/>
                      <w:lang w:val="en-GB"/>
                    </w:rPr>
                  </w:pPr>
                  <w:r w:rsidRPr="00BB34B4">
                    <w:rPr>
                      <w:rFonts w:ascii="Trebuchet MS" w:hAnsi="Trebuchet MS"/>
                      <w:lang w:val="en-GB"/>
                    </w:rPr>
                    <w:t>RO 50,0</w:t>
                  </w:r>
                </w:p>
              </w:tc>
              <w:tc>
                <w:tcPr>
                  <w:tcW w:w="2270" w:type="dxa"/>
                  <w:vAlign w:val="center"/>
                </w:tcPr>
                <w:p w14:paraId="3C708579" w14:textId="7342B28D" w:rsidR="002C76E7" w:rsidRPr="00BB34B4" w:rsidRDefault="002C76E7" w:rsidP="002C76E7">
                  <w:pPr>
                    <w:jc w:val="both"/>
                    <w:rPr>
                      <w:rFonts w:ascii="Trebuchet MS" w:hAnsi="Trebuchet MS"/>
                      <w:lang w:val="en-GB"/>
                    </w:rPr>
                  </w:pPr>
                  <w:r w:rsidRPr="00BB34B4">
                    <w:rPr>
                      <w:rFonts w:ascii="Trebuchet MS" w:hAnsi="Trebuchet MS"/>
                      <w:lang w:val="en-GB"/>
                    </w:rPr>
                    <w:t xml:space="preserve">Average age of inhabitants of the </w:t>
                  </w:r>
                  <w:r w:rsidRPr="00BB34B4">
                    <w:rPr>
                      <w:rFonts w:ascii="Trebuchet MS" w:hAnsi="Trebuchet MS"/>
                      <w:lang w:val="en-GB"/>
                    </w:rPr>
                    <w:lastRenderedPageBreak/>
                    <w:t>target hamlets - Municipal records</w:t>
                  </w:r>
                </w:p>
              </w:tc>
              <w:tc>
                <w:tcPr>
                  <w:tcW w:w="1017" w:type="dxa"/>
                  <w:vAlign w:val="center"/>
                </w:tcPr>
                <w:p w14:paraId="25A14396" w14:textId="77777777" w:rsidR="002C76E7" w:rsidRPr="00BB34B4" w:rsidRDefault="002C76E7" w:rsidP="002C76E7">
                  <w:pPr>
                    <w:rPr>
                      <w:rFonts w:ascii="Trebuchet MS" w:hAnsi="Trebuchet MS"/>
                      <w:lang w:val="en-GB"/>
                    </w:rPr>
                  </w:pPr>
                  <w:r w:rsidRPr="00BB34B4">
                    <w:rPr>
                      <w:rFonts w:ascii="Trebuchet MS" w:hAnsi="Trebuchet MS"/>
                      <w:lang w:val="en-GB"/>
                    </w:rPr>
                    <w:lastRenderedPageBreak/>
                    <w:t>SRB 40,9</w:t>
                  </w:r>
                </w:p>
                <w:p w14:paraId="36AAA81C" w14:textId="77777777" w:rsidR="002C76E7" w:rsidRPr="00BB34B4" w:rsidRDefault="002C76E7" w:rsidP="002C76E7">
                  <w:pPr>
                    <w:rPr>
                      <w:rFonts w:ascii="Trebuchet MS" w:hAnsi="Trebuchet MS"/>
                      <w:lang w:val="en-GB"/>
                    </w:rPr>
                  </w:pPr>
                </w:p>
                <w:p w14:paraId="43BD582F" w14:textId="4C00131D" w:rsidR="002C76E7" w:rsidRPr="00BB34B4" w:rsidRDefault="002C76E7" w:rsidP="002C76E7">
                  <w:pPr>
                    <w:jc w:val="both"/>
                    <w:rPr>
                      <w:rFonts w:ascii="Trebuchet MS" w:hAnsi="Trebuchet MS"/>
                      <w:lang w:val="en-GB"/>
                    </w:rPr>
                  </w:pPr>
                  <w:r w:rsidRPr="00BB34B4">
                    <w:rPr>
                      <w:rFonts w:ascii="Trebuchet MS" w:hAnsi="Trebuchet MS"/>
                      <w:lang w:val="en-GB"/>
                    </w:rPr>
                    <w:t>RO 50,0</w:t>
                  </w:r>
                </w:p>
              </w:tc>
              <w:tc>
                <w:tcPr>
                  <w:tcW w:w="1622" w:type="dxa"/>
                  <w:vAlign w:val="center"/>
                </w:tcPr>
                <w:p w14:paraId="51ECEC1F" w14:textId="39EA0A50" w:rsidR="002C76E7" w:rsidRPr="00BB34B4" w:rsidRDefault="002C76E7" w:rsidP="002C76E7">
                  <w:pPr>
                    <w:jc w:val="both"/>
                    <w:rPr>
                      <w:rFonts w:ascii="Trebuchet MS" w:hAnsi="Trebuchet MS"/>
                      <w:lang w:val="en-GB"/>
                    </w:rPr>
                  </w:pPr>
                  <w:r w:rsidRPr="00BB34B4">
                    <w:rPr>
                      <w:rFonts w:ascii="Trebuchet MS" w:hAnsi="Trebuchet MS"/>
                      <w:lang w:val="en-GB"/>
                    </w:rPr>
                    <w:t>100</w:t>
                  </w:r>
                </w:p>
              </w:tc>
            </w:tr>
          </w:tbl>
          <w:p w14:paraId="198D755B" w14:textId="77777777" w:rsidR="002C76E7" w:rsidRPr="00BB34B4" w:rsidRDefault="002C76E7" w:rsidP="00AE1596">
            <w:pPr>
              <w:jc w:val="both"/>
              <w:rPr>
                <w:rFonts w:ascii="Trebuchet MS" w:hAnsi="Trebuchet MS"/>
                <w:lang w:val="en-GB"/>
              </w:rPr>
            </w:pPr>
          </w:p>
        </w:tc>
      </w:tr>
      <w:tr w:rsidR="00AE1596" w:rsidRPr="00BB34B4" w14:paraId="037D444B" w14:textId="77777777" w:rsidTr="00C20774">
        <w:trPr>
          <w:gridBefore w:val="1"/>
          <w:wBefore w:w="709" w:type="dxa"/>
          <w:trHeight w:val="313"/>
        </w:trPr>
        <w:tc>
          <w:tcPr>
            <w:tcW w:w="3402" w:type="dxa"/>
            <w:gridSpan w:val="2"/>
            <w:shd w:val="clear" w:color="auto" w:fill="auto"/>
            <w:noWrap/>
          </w:tcPr>
          <w:p w14:paraId="27333115" w14:textId="2FB5ABEE" w:rsidR="00AE1596" w:rsidRPr="00BB34B4" w:rsidRDefault="00AE1596" w:rsidP="00C20774">
            <w:pPr>
              <w:rPr>
                <w:rFonts w:ascii="Trebuchet MS" w:hAnsi="Trebuchet MS"/>
                <w:color w:val="5B9BD5"/>
                <w:lang w:val="en-GB"/>
              </w:rPr>
            </w:pPr>
            <w:r w:rsidRPr="00BB34B4">
              <w:rPr>
                <w:rFonts w:ascii="Trebuchet MS" w:hAnsi="Trebuchet MS"/>
                <w:color w:val="5B9BD5"/>
                <w:lang w:val="en-GB"/>
              </w:rPr>
              <w:lastRenderedPageBreak/>
              <w:t>RESULTS</w:t>
            </w:r>
            <w:r w:rsidR="00C20774" w:rsidRPr="00BB34B4">
              <w:rPr>
                <w:rFonts w:ascii="Trebuchet MS" w:hAnsi="Trebuchet MS"/>
                <w:color w:val="5B9BD5"/>
                <w:lang w:val="en-GB"/>
              </w:rPr>
              <w:t xml:space="preserve"> ACHIEVED</w:t>
            </w:r>
            <w:r w:rsidRPr="00BB34B4">
              <w:rPr>
                <w:rFonts w:ascii="Trebuchet MS" w:hAnsi="Trebuchet MS"/>
                <w:color w:val="5B9BD5"/>
                <w:lang w:val="en-GB"/>
              </w:rPr>
              <w:t xml:space="preserve">: </w:t>
            </w:r>
          </w:p>
        </w:tc>
        <w:tc>
          <w:tcPr>
            <w:tcW w:w="11125" w:type="dxa"/>
            <w:gridSpan w:val="6"/>
            <w:tcBorders>
              <w:top w:val="single" w:sz="4" w:space="0" w:color="auto"/>
              <w:left w:val="nil"/>
              <w:bottom w:val="single" w:sz="4" w:space="0" w:color="auto"/>
            </w:tcBorders>
            <w:shd w:val="clear" w:color="auto" w:fill="auto"/>
            <w:noWrap/>
            <w:vAlign w:val="bottom"/>
          </w:tcPr>
          <w:p w14:paraId="68973D35" w14:textId="7FB26FAE" w:rsidR="0013519E" w:rsidRPr="00BB34B4" w:rsidRDefault="0013519E" w:rsidP="0013519E">
            <w:pPr>
              <w:jc w:val="both"/>
              <w:rPr>
                <w:rFonts w:ascii="Trebuchet MS" w:hAnsi="Trebuchet MS"/>
                <w:bCs/>
                <w:lang w:val="en-GB"/>
              </w:rPr>
            </w:pPr>
            <w:r w:rsidRPr="00BB34B4">
              <w:rPr>
                <w:rFonts w:ascii="Trebuchet MS" w:hAnsi="Trebuchet MS"/>
                <w:bCs/>
                <w:lang w:val="en-GB"/>
              </w:rPr>
              <w:t xml:space="preserve">43 families, inhabitants of </w:t>
            </w:r>
            <w:r w:rsidR="00C20774" w:rsidRPr="00BB34B4">
              <w:rPr>
                <w:rFonts w:ascii="Trebuchet MS" w:hAnsi="Trebuchet MS"/>
                <w:bCs/>
                <w:lang w:val="en-GB"/>
              </w:rPr>
              <w:t>hamlets</w:t>
            </w:r>
            <w:r w:rsidRPr="00BB34B4">
              <w:rPr>
                <w:rFonts w:ascii="Trebuchet MS" w:hAnsi="Trebuchet MS"/>
                <w:bCs/>
                <w:lang w:val="en-GB"/>
              </w:rPr>
              <w:t xml:space="preserve"> in the </w:t>
            </w:r>
            <w:proofErr w:type="spellStart"/>
            <w:r w:rsidRPr="00BB34B4">
              <w:rPr>
                <w:rFonts w:ascii="Trebuchet MS" w:hAnsi="Trebuchet MS"/>
                <w:bCs/>
                <w:lang w:val="en-GB"/>
              </w:rPr>
              <w:t>Cerna</w:t>
            </w:r>
            <w:proofErr w:type="spellEnd"/>
            <w:r w:rsidRPr="00BB34B4">
              <w:rPr>
                <w:rFonts w:ascii="Trebuchet MS" w:hAnsi="Trebuchet MS"/>
                <w:bCs/>
                <w:lang w:val="en-GB"/>
              </w:rPr>
              <w:t>-Sat (RO) area have better economic development opportunities.</w:t>
            </w:r>
          </w:p>
          <w:p w14:paraId="0D13F6F2" w14:textId="6B1386A7" w:rsidR="0013519E" w:rsidRPr="00BB34B4" w:rsidRDefault="0013519E" w:rsidP="0013519E">
            <w:pPr>
              <w:jc w:val="both"/>
              <w:rPr>
                <w:rFonts w:ascii="Trebuchet MS" w:hAnsi="Trebuchet MS"/>
                <w:bCs/>
                <w:lang w:val="en-GB"/>
              </w:rPr>
            </w:pPr>
            <w:r w:rsidRPr="00BB34B4">
              <w:rPr>
                <w:rFonts w:ascii="Trebuchet MS" w:hAnsi="Trebuchet MS"/>
                <w:bCs/>
                <w:lang w:val="en-GB"/>
              </w:rPr>
              <w:t xml:space="preserve">139 families, inhabitants of </w:t>
            </w:r>
            <w:proofErr w:type="spellStart"/>
            <w:r w:rsidRPr="00BB34B4">
              <w:rPr>
                <w:rFonts w:ascii="Trebuchet MS" w:hAnsi="Trebuchet MS"/>
                <w:bCs/>
                <w:lang w:val="en-GB"/>
              </w:rPr>
              <w:t>Susara</w:t>
            </w:r>
            <w:proofErr w:type="spellEnd"/>
            <w:r w:rsidRPr="00BB34B4">
              <w:rPr>
                <w:rFonts w:ascii="Trebuchet MS" w:hAnsi="Trebuchet MS"/>
                <w:bCs/>
                <w:lang w:val="en-GB"/>
              </w:rPr>
              <w:t xml:space="preserve"> (SRB) have better economic development opportunities.</w:t>
            </w:r>
          </w:p>
          <w:p w14:paraId="3F1635C6" w14:textId="5DD6C7B9" w:rsidR="0013519E" w:rsidRPr="00BB34B4" w:rsidRDefault="0013519E" w:rsidP="00B50983">
            <w:pPr>
              <w:jc w:val="both"/>
              <w:rPr>
                <w:rFonts w:ascii="Trebuchet MS" w:hAnsi="Trebuchet MS"/>
                <w:lang w:val="en-GB"/>
              </w:rPr>
            </w:pPr>
            <w:r w:rsidRPr="00BB34B4">
              <w:rPr>
                <w:rFonts w:ascii="Trebuchet MS" w:hAnsi="Trebuchet MS"/>
                <w:bCs/>
                <w:lang w:val="en-GB"/>
              </w:rPr>
              <w:t>2x12 tourism workers attained trainings on local tourism economy and service mind setting relevant to the sector</w:t>
            </w:r>
            <w:r w:rsidR="00B50983" w:rsidRPr="00BB34B4">
              <w:rPr>
                <w:rFonts w:ascii="Trebuchet MS" w:hAnsi="Trebuchet MS"/>
                <w:bCs/>
                <w:lang w:val="en-GB"/>
              </w:rPr>
              <w:t xml:space="preserve"> </w:t>
            </w:r>
            <w:r w:rsidR="00F12E79" w:rsidRPr="00BB34B4">
              <w:rPr>
                <w:rFonts w:ascii="Trebuchet MS" w:hAnsi="Trebuchet MS"/>
                <w:lang w:val="en-GB"/>
              </w:rPr>
              <w:t>in order to increase their ski</w:t>
            </w:r>
            <w:r w:rsidRPr="00BB34B4">
              <w:rPr>
                <w:rFonts w:ascii="Trebuchet MS" w:hAnsi="Trebuchet MS"/>
                <w:lang w:val="en-GB"/>
              </w:rPr>
              <w:t>lls in tourism economy where service orientation is primordial.</w:t>
            </w:r>
          </w:p>
          <w:p w14:paraId="591C08B1" w14:textId="3D2063C1" w:rsidR="0013519E" w:rsidRPr="00BB34B4" w:rsidRDefault="00C20774" w:rsidP="0013519E">
            <w:pPr>
              <w:jc w:val="both"/>
              <w:rPr>
                <w:rFonts w:ascii="Trebuchet MS" w:hAnsi="Trebuchet MS"/>
                <w:lang w:val="en-GB"/>
              </w:rPr>
            </w:pPr>
            <w:r w:rsidRPr="00BB34B4">
              <w:rPr>
                <w:rFonts w:ascii="Trebuchet MS" w:hAnsi="Trebuchet MS"/>
                <w:lang w:val="en-GB"/>
              </w:rPr>
              <w:t xml:space="preserve">In the implementation a 4x4 car for 8 persons, 2 minibuses for 8 persons, and IT equipment were purchased in order to implement the activities. </w:t>
            </w:r>
            <w:r w:rsidR="0013519E" w:rsidRPr="00BB34B4">
              <w:rPr>
                <w:rFonts w:ascii="Trebuchet MS" w:hAnsi="Trebuchet MS"/>
                <w:lang w:val="en-GB"/>
              </w:rPr>
              <w:t>Provision of 7+1 vans increase</w:t>
            </w:r>
            <w:r w:rsidR="00B50983" w:rsidRPr="00BB34B4">
              <w:rPr>
                <w:rFonts w:ascii="Trebuchet MS" w:hAnsi="Trebuchet MS"/>
                <w:lang w:val="en-GB"/>
              </w:rPr>
              <w:t>d</w:t>
            </w:r>
            <w:r w:rsidR="0013519E" w:rsidRPr="00BB34B4">
              <w:rPr>
                <w:rFonts w:ascii="Trebuchet MS" w:hAnsi="Trebuchet MS"/>
                <w:lang w:val="en-GB"/>
              </w:rPr>
              <w:t xml:space="preserve"> the mobility in the park for tourists, citizens and tourism workers. Good signalization and public info boards with clear maps increases the exploration opportunities for tourists while being under better control.</w:t>
            </w:r>
          </w:p>
          <w:p w14:paraId="137C83F5" w14:textId="5FCA6BAC" w:rsidR="0013519E" w:rsidRPr="00BB34B4" w:rsidRDefault="0013519E" w:rsidP="0013519E">
            <w:pPr>
              <w:jc w:val="both"/>
              <w:rPr>
                <w:rFonts w:ascii="Trebuchet MS" w:hAnsi="Trebuchet MS"/>
                <w:lang w:val="en-GB"/>
              </w:rPr>
            </w:pPr>
            <w:r w:rsidRPr="00BB34B4">
              <w:rPr>
                <w:rFonts w:ascii="Trebuchet MS" w:hAnsi="Trebuchet MS"/>
                <w:lang w:val="en-GB"/>
              </w:rPr>
              <w:t xml:space="preserve">In the Pescara 3 original wells and in Romania </w:t>
            </w:r>
            <w:proofErr w:type="spellStart"/>
            <w:r w:rsidRPr="00BB34B4">
              <w:rPr>
                <w:rFonts w:ascii="Trebuchet MS" w:hAnsi="Trebuchet MS"/>
                <w:lang w:val="en-GB"/>
              </w:rPr>
              <w:t>Domogled</w:t>
            </w:r>
            <w:proofErr w:type="spellEnd"/>
            <w:r w:rsidRPr="00BB34B4">
              <w:rPr>
                <w:rFonts w:ascii="Trebuchet MS" w:hAnsi="Trebuchet MS"/>
                <w:lang w:val="en-GB"/>
              </w:rPr>
              <w:t xml:space="preserve"> </w:t>
            </w:r>
            <w:proofErr w:type="spellStart"/>
            <w:r w:rsidRPr="00BB34B4">
              <w:rPr>
                <w:rFonts w:ascii="Trebuchet MS" w:hAnsi="Trebuchet MS"/>
                <w:lang w:val="en-GB"/>
              </w:rPr>
              <w:t>Cerna</w:t>
            </w:r>
            <w:proofErr w:type="spellEnd"/>
            <w:r w:rsidRPr="00BB34B4">
              <w:rPr>
                <w:rFonts w:ascii="Trebuchet MS" w:hAnsi="Trebuchet MS"/>
                <w:lang w:val="en-GB"/>
              </w:rPr>
              <w:t xml:space="preserve"> Valley National Park 4 mills </w:t>
            </w:r>
            <w:r w:rsidR="00BB34B4" w:rsidRPr="00BB34B4">
              <w:rPr>
                <w:rFonts w:ascii="Trebuchet MS" w:hAnsi="Trebuchet MS"/>
                <w:lang w:val="en-GB"/>
              </w:rPr>
              <w:t>we</w:t>
            </w:r>
            <w:r w:rsidRPr="00BB34B4">
              <w:rPr>
                <w:rFonts w:ascii="Trebuchet MS" w:hAnsi="Trebuchet MS"/>
                <w:lang w:val="en-GB"/>
              </w:rPr>
              <w:t>re ready to be restored</w:t>
            </w:r>
            <w:r w:rsidR="00BB34B4" w:rsidRPr="00BB34B4">
              <w:rPr>
                <w:rFonts w:ascii="Trebuchet MS" w:hAnsi="Trebuchet MS"/>
                <w:lang w:val="en-GB"/>
              </w:rPr>
              <w:t xml:space="preserve"> following the development of the f</w:t>
            </w:r>
            <w:r w:rsidR="00BB34B4" w:rsidRPr="00BB34B4">
              <w:rPr>
                <w:rFonts w:ascii="Trebuchet MS" w:hAnsi="Trebuchet MS"/>
                <w:lang w:val="en-GB"/>
              </w:rPr>
              <w:t>easibility studies</w:t>
            </w:r>
            <w:r w:rsidR="00BB34B4" w:rsidRPr="00BB34B4">
              <w:rPr>
                <w:rFonts w:ascii="Trebuchet MS" w:hAnsi="Trebuchet MS"/>
                <w:lang w:val="en-GB"/>
              </w:rPr>
              <w:t xml:space="preserve"> achieved at the end of this project</w:t>
            </w:r>
            <w:r w:rsidRPr="00BB34B4">
              <w:rPr>
                <w:rFonts w:ascii="Trebuchet MS" w:hAnsi="Trebuchet MS"/>
                <w:lang w:val="en-GB"/>
              </w:rPr>
              <w:t>.</w:t>
            </w:r>
          </w:p>
          <w:p w14:paraId="49C22CFD" w14:textId="0A1579E9" w:rsidR="0013519E" w:rsidRPr="00BB34B4" w:rsidRDefault="0013519E" w:rsidP="0013519E">
            <w:pPr>
              <w:jc w:val="both"/>
              <w:rPr>
                <w:rFonts w:ascii="Trebuchet MS" w:hAnsi="Trebuchet MS"/>
                <w:lang w:val="en-GB"/>
              </w:rPr>
            </w:pPr>
            <w:r w:rsidRPr="00BB34B4">
              <w:rPr>
                <w:rFonts w:ascii="Trebuchet MS" w:hAnsi="Trebuchet MS"/>
                <w:lang w:val="en-GB"/>
              </w:rPr>
              <w:t xml:space="preserve">3 existing buildings </w:t>
            </w:r>
            <w:r w:rsidR="00BB34B4" w:rsidRPr="00BB34B4">
              <w:rPr>
                <w:rFonts w:ascii="Trebuchet MS" w:hAnsi="Trebuchet MS"/>
                <w:lang w:val="en-GB"/>
              </w:rPr>
              <w:t>we</w:t>
            </w:r>
            <w:r w:rsidR="00B50983" w:rsidRPr="00BB34B4">
              <w:rPr>
                <w:rFonts w:ascii="Trebuchet MS" w:hAnsi="Trebuchet MS"/>
                <w:lang w:val="en-GB"/>
              </w:rPr>
              <w:t>re</w:t>
            </w:r>
            <w:r w:rsidRPr="00BB34B4">
              <w:rPr>
                <w:rFonts w:ascii="Trebuchet MS" w:hAnsi="Trebuchet MS"/>
                <w:lang w:val="en-GB"/>
              </w:rPr>
              <w:t xml:space="preserve"> ready to be rehabilitated and assigned to f</w:t>
            </w:r>
            <w:bookmarkStart w:id="0" w:name="_GoBack"/>
            <w:bookmarkEnd w:id="0"/>
            <w:r w:rsidRPr="00BB34B4">
              <w:rPr>
                <w:rFonts w:ascii="Trebuchet MS" w:hAnsi="Trebuchet MS"/>
                <w:lang w:val="en-GB"/>
              </w:rPr>
              <w:t xml:space="preserve">unction as eco-training and tourism </w:t>
            </w:r>
            <w:proofErr w:type="spellStart"/>
            <w:r w:rsidRPr="00BB34B4">
              <w:rPr>
                <w:rFonts w:ascii="Trebuchet MS" w:hAnsi="Trebuchet MS"/>
                <w:lang w:val="en-GB"/>
              </w:rPr>
              <w:t>center</w:t>
            </w:r>
            <w:proofErr w:type="spellEnd"/>
            <w:r w:rsidR="00BB34B4" w:rsidRPr="00BB34B4">
              <w:rPr>
                <w:rFonts w:ascii="Trebuchet MS" w:hAnsi="Trebuchet MS"/>
                <w:lang w:val="en-GB"/>
              </w:rPr>
              <w:t xml:space="preserve"> </w:t>
            </w:r>
            <w:r w:rsidR="00BB34B4" w:rsidRPr="00BB34B4">
              <w:rPr>
                <w:rFonts w:ascii="Trebuchet MS" w:hAnsi="Trebuchet MS"/>
                <w:lang w:val="en-GB"/>
              </w:rPr>
              <w:t xml:space="preserve">following the development of the </w:t>
            </w:r>
            <w:r w:rsidR="00BB34B4" w:rsidRPr="00BB34B4">
              <w:rPr>
                <w:rFonts w:ascii="Trebuchet MS" w:hAnsi="Trebuchet MS"/>
                <w:lang w:val="en-GB"/>
              </w:rPr>
              <w:t>f</w:t>
            </w:r>
            <w:r w:rsidR="00BB34B4" w:rsidRPr="00BB34B4">
              <w:rPr>
                <w:rFonts w:ascii="Trebuchet MS" w:hAnsi="Trebuchet MS"/>
                <w:lang w:val="en-GB"/>
              </w:rPr>
              <w:t>easibility studies achieved at the end of this project</w:t>
            </w:r>
            <w:r w:rsidR="00BB34B4" w:rsidRPr="00BB34B4">
              <w:rPr>
                <w:rFonts w:ascii="Trebuchet MS" w:hAnsi="Trebuchet MS"/>
                <w:lang w:val="en-GB"/>
              </w:rPr>
              <w:t>. Eco education wa</w:t>
            </w:r>
            <w:r w:rsidRPr="00BB34B4">
              <w:rPr>
                <w:rFonts w:ascii="Trebuchet MS" w:hAnsi="Trebuchet MS"/>
                <w:lang w:val="en-GB"/>
              </w:rPr>
              <w:t>s their primary task. The project has therefore included local school teachers in the target groups.</w:t>
            </w:r>
          </w:p>
          <w:p w14:paraId="3944C658" w14:textId="178D2EC0" w:rsidR="0013519E" w:rsidRPr="00BB34B4" w:rsidRDefault="0013519E" w:rsidP="0013519E">
            <w:pPr>
              <w:jc w:val="both"/>
              <w:rPr>
                <w:rFonts w:ascii="Trebuchet MS" w:hAnsi="Trebuchet MS"/>
                <w:lang w:val="en-GB"/>
              </w:rPr>
            </w:pPr>
            <w:r w:rsidRPr="00BB34B4">
              <w:rPr>
                <w:rFonts w:ascii="Trebuchet MS" w:hAnsi="Trebuchet MS"/>
                <w:lang w:val="en-GB"/>
              </w:rPr>
              <w:t>Each region ha</w:t>
            </w:r>
            <w:r w:rsidR="00BB34B4">
              <w:rPr>
                <w:rFonts w:ascii="Trebuchet MS" w:hAnsi="Trebuchet MS"/>
                <w:lang w:val="en-GB"/>
              </w:rPr>
              <w:t>d</w:t>
            </w:r>
            <w:r w:rsidRPr="00BB34B4">
              <w:rPr>
                <w:rFonts w:ascii="Trebuchet MS" w:hAnsi="Trebuchet MS"/>
                <w:lang w:val="en-GB"/>
              </w:rPr>
              <w:t xml:space="preserve"> a developed tourism plan and relevant action plan</w:t>
            </w:r>
            <w:r w:rsidR="00B50983" w:rsidRPr="00BB34B4">
              <w:rPr>
                <w:rFonts w:ascii="Trebuchet MS" w:hAnsi="Trebuchet MS"/>
                <w:lang w:val="en-GB"/>
              </w:rPr>
              <w:t xml:space="preserve"> </w:t>
            </w:r>
            <w:r w:rsidRPr="00BB34B4">
              <w:rPr>
                <w:rFonts w:ascii="Trebuchet MS" w:hAnsi="Trebuchet MS"/>
                <w:lang w:val="en-GB"/>
              </w:rPr>
              <w:t xml:space="preserve">in order to support the </w:t>
            </w:r>
            <w:r w:rsidR="00231651" w:rsidRPr="00BB34B4">
              <w:rPr>
                <w:rFonts w:ascii="Trebuchet MS" w:hAnsi="Trebuchet MS"/>
                <w:lang w:val="en-GB"/>
              </w:rPr>
              <w:t>sustain</w:t>
            </w:r>
            <w:r w:rsidRPr="00BB34B4">
              <w:rPr>
                <w:rFonts w:ascii="Trebuchet MS" w:hAnsi="Trebuchet MS"/>
                <w:lang w:val="en-GB"/>
              </w:rPr>
              <w:t>ability of the co-operation under the project. The plans pay special attention to solutions for the increase of garbage entailed by increased tourism.</w:t>
            </w:r>
          </w:p>
          <w:p w14:paraId="6C869E8C" w14:textId="5F917948" w:rsidR="00AE1596" w:rsidRPr="00BB34B4" w:rsidRDefault="00C20774" w:rsidP="00C20774">
            <w:pPr>
              <w:jc w:val="both"/>
              <w:rPr>
                <w:rFonts w:ascii="Trebuchet MS" w:hAnsi="Trebuchet MS"/>
                <w:lang w:val="en-GB"/>
              </w:rPr>
            </w:pPr>
            <w:r w:rsidRPr="00BB34B4">
              <w:rPr>
                <w:rFonts w:ascii="Trebuchet MS" w:hAnsi="Trebuchet MS"/>
                <w:lang w:val="en-GB"/>
              </w:rPr>
              <w:t>The project delivered</w:t>
            </w:r>
            <w:r w:rsidR="0013519E" w:rsidRPr="00BB34B4">
              <w:rPr>
                <w:rFonts w:ascii="Trebuchet MS" w:hAnsi="Trebuchet MS"/>
                <w:lang w:val="en-GB"/>
              </w:rPr>
              <w:t xml:space="preserve"> a developed </w:t>
            </w:r>
            <w:r w:rsidR="00231651" w:rsidRPr="00BB34B4">
              <w:rPr>
                <w:rFonts w:ascii="Trebuchet MS" w:hAnsi="Trebuchet MS"/>
                <w:lang w:val="en-GB"/>
              </w:rPr>
              <w:t>environm</w:t>
            </w:r>
            <w:r w:rsidR="0013519E" w:rsidRPr="00BB34B4">
              <w:rPr>
                <w:rFonts w:ascii="Trebuchet MS" w:hAnsi="Trebuchet MS"/>
                <w:lang w:val="en-GB"/>
              </w:rPr>
              <w:t>ental protection plan with focus on waste management.</w:t>
            </w:r>
          </w:p>
        </w:tc>
      </w:tr>
      <w:tr w:rsidR="00AE1596" w:rsidRPr="00BB34B4" w14:paraId="572895D5" w14:textId="77777777" w:rsidTr="00C20774">
        <w:trPr>
          <w:gridBefore w:val="1"/>
          <w:wBefore w:w="709" w:type="dxa"/>
          <w:trHeight w:val="313"/>
        </w:trPr>
        <w:tc>
          <w:tcPr>
            <w:tcW w:w="3402" w:type="dxa"/>
            <w:gridSpan w:val="2"/>
            <w:tcBorders>
              <w:left w:val="nil"/>
              <w:bottom w:val="nil"/>
              <w:right w:val="nil"/>
            </w:tcBorders>
            <w:shd w:val="clear" w:color="auto" w:fill="auto"/>
            <w:noWrap/>
            <w:vAlign w:val="bottom"/>
          </w:tcPr>
          <w:p w14:paraId="604C706A" w14:textId="080778D2" w:rsidR="00AE1596" w:rsidRPr="00BB34B4" w:rsidRDefault="00AE1596" w:rsidP="00AE1596">
            <w:pPr>
              <w:rPr>
                <w:rFonts w:ascii="Trebuchet MS" w:hAnsi="Trebuchet MS"/>
                <w:color w:val="5B9BD5"/>
                <w:lang w:val="en-GB"/>
              </w:rPr>
            </w:pPr>
          </w:p>
        </w:tc>
        <w:tc>
          <w:tcPr>
            <w:tcW w:w="11125" w:type="dxa"/>
            <w:gridSpan w:val="6"/>
            <w:tcBorders>
              <w:top w:val="single" w:sz="4" w:space="0" w:color="auto"/>
              <w:left w:val="nil"/>
              <w:bottom w:val="nil"/>
              <w:right w:val="nil"/>
            </w:tcBorders>
            <w:shd w:val="clear" w:color="auto" w:fill="auto"/>
            <w:noWrap/>
            <w:vAlign w:val="bottom"/>
          </w:tcPr>
          <w:p w14:paraId="6F818718" w14:textId="77777777" w:rsidR="00AE1596" w:rsidRPr="00BB34B4" w:rsidRDefault="00AE1596" w:rsidP="00AE1596">
            <w:pPr>
              <w:jc w:val="both"/>
              <w:rPr>
                <w:rFonts w:ascii="Trebuchet MS" w:hAnsi="Trebuchet MS"/>
                <w:lang w:val="en-GB"/>
              </w:rPr>
            </w:pPr>
          </w:p>
        </w:tc>
      </w:tr>
      <w:tr w:rsidR="00E35E4A" w:rsidRPr="00BB34B4" w14:paraId="52BFF029" w14:textId="77777777" w:rsidTr="00C20774">
        <w:tblPrEx>
          <w:jc w:val="center"/>
        </w:tblPrEx>
        <w:trPr>
          <w:gridAfter w:val="1"/>
          <w:wAfter w:w="350" w:type="dxa"/>
          <w:trHeight w:val="408"/>
          <w:jc w:val="center"/>
        </w:trPr>
        <w:tc>
          <w:tcPr>
            <w:tcW w:w="2151" w:type="dxa"/>
            <w:gridSpan w:val="2"/>
            <w:shd w:val="clear" w:color="auto" w:fill="auto"/>
            <w:noWrap/>
            <w:vAlign w:val="bottom"/>
          </w:tcPr>
          <w:p w14:paraId="5B243D33" w14:textId="77777777" w:rsidR="00E35E4A" w:rsidRPr="00BB34B4" w:rsidRDefault="00E35E4A" w:rsidP="00051612">
            <w:pPr>
              <w:rPr>
                <w:rFonts w:ascii="Trebuchet MS" w:hAnsi="Trebuchet MS"/>
                <w:color w:val="5B9BD5"/>
                <w:lang w:val="en-GB"/>
              </w:rPr>
            </w:pPr>
            <w:r w:rsidRPr="00BB34B4">
              <w:rPr>
                <w:rFonts w:ascii="Trebuchet MS" w:hAnsi="Trebuchet MS"/>
                <w:b/>
                <w:lang w:val="en-GB"/>
              </w:rPr>
              <w:t>Partnership information</w:t>
            </w:r>
          </w:p>
        </w:tc>
        <w:tc>
          <w:tcPr>
            <w:tcW w:w="12735" w:type="dxa"/>
            <w:gridSpan w:val="6"/>
            <w:noWrap/>
          </w:tcPr>
          <w:p w14:paraId="184CBB73" w14:textId="77777777" w:rsidR="00E35E4A" w:rsidRPr="00BB34B4" w:rsidRDefault="00E35E4A" w:rsidP="00051612">
            <w:pPr>
              <w:jc w:val="both"/>
              <w:rPr>
                <w:rFonts w:ascii="Trebuchet MS" w:hAnsi="Trebuchet MS"/>
                <w:lang w:val="en-GB"/>
              </w:rPr>
            </w:pPr>
          </w:p>
        </w:tc>
      </w:tr>
      <w:tr w:rsidR="00E35E4A" w:rsidRPr="00BB34B4" w14:paraId="159E6694" w14:textId="77777777" w:rsidTr="00C20774">
        <w:tblPrEx>
          <w:jc w:val="center"/>
        </w:tblPrEx>
        <w:trPr>
          <w:gridAfter w:val="1"/>
          <w:wAfter w:w="350" w:type="dxa"/>
          <w:trHeight w:val="408"/>
          <w:jc w:val="center"/>
        </w:trPr>
        <w:tc>
          <w:tcPr>
            <w:tcW w:w="2151" w:type="dxa"/>
            <w:gridSpan w:val="2"/>
            <w:tcBorders>
              <w:bottom w:val="single" w:sz="4" w:space="0" w:color="auto"/>
            </w:tcBorders>
            <w:shd w:val="clear" w:color="auto" w:fill="auto"/>
            <w:noWrap/>
            <w:vAlign w:val="bottom"/>
          </w:tcPr>
          <w:p w14:paraId="286D3661" w14:textId="77777777" w:rsidR="00E35E4A" w:rsidRPr="00BB34B4" w:rsidRDefault="00E35E4A" w:rsidP="00833228">
            <w:pPr>
              <w:jc w:val="both"/>
              <w:rPr>
                <w:rFonts w:ascii="Trebuchet MS" w:hAnsi="Trebuchet MS"/>
                <w:lang w:val="en-GB"/>
              </w:rPr>
            </w:pPr>
          </w:p>
        </w:tc>
        <w:tc>
          <w:tcPr>
            <w:tcW w:w="3226" w:type="dxa"/>
            <w:gridSpan w:val="2"/>
            <w:tcBorders>
              <w:bottom w:val="single" w:sz="4" w:space="0" w:color="auto"/>
            </w:tcBorders>
            <w:shd w:val="clear" w:color="auto" w:fill="auto"/>
            <w:noWrap/>
            <w:vAlign w:val="bottom"/>
          </w:tcPr>
          <w:p w14:paraId="00CBE6C8" w14:textId="77777777" w:rsidR="00E35E4A" w:rsidRPr="00BB34B4"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BB34B4" w:rsidRDefault="00E35E4A" w:rsidP="00833228">
            <w:pPr>
              <w:jc w:val="both"/>
              <w:rPr>
                <w:rFonts w:ascii="Trebuchet MS" w:hAnsi="Trebuchet MS"/>
                <w:lang w:val="en-GB"/>
              </w:rPr>
            </w:pPr>
            <w:r w:rsidRPr="00BB34B4">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BB34B4" w:rsidRDefault="00E35E4A" w:rsidP="00833228">
            <w:pPr>
              <w:jc w:val="both"/>
              <w:rPr>
                <w:rFonts w:ascii="Trebuchet MS" w:hAnsi="Trebuchet MS"/>
                <w:lang w:val="en-GB"/>
              </w:rPr>
            </w:pPr>
            <w:r w:rsidRPr="00BB34B4">
              <w:rPr>
                <w:rFonts w:ascii="Trebuchet MS" w:hAnsi="Trebuchet MS"/>
                <w:color w:val="5B9BD5"/>
                <w:lang w:val="en-GB"/>
              </w:rPr>
              <w:t>COUNTY/DISTRICT</w:t>
            </w:r>
          </w:p>
        </w:tc>
        <w:tc>
          <w:tcPr>
            <w:tcW w:w="1847" w:type="dxa"/>
            <w:tcBorders>
              <w:bottom w:val="single" w:sz="4" w:space="0" w:color="auto"/>
            </w:tcBorders>
            <w:shd w:val="clear" w:color="auto" w:fill="auto"/>
            <w:noWrap/>
            <w:vAlign w:val="bottom"/>
          </w:tcPr>
          <w:p w14:paraId="08DAF553" w14:textId="77777777" w:rsidR="00E35E4A" w:rsidRPr="00BB34B4" w:rsidRDefault="00E35E4A" w:rsidP="00833228">
            <w:pPr>
              <w:jc w:val="both"/>
              <w:rPr>
                <w:rFonts w:ascii="Trebuchet MS" w:hAnsi="Trebuchet MS"/>
                <w:lang w:val="en-GB"/>
              </w:rPr>
            </w:pPr>
            <w:r w:rsidRPr="00BB34B4">
              <w:rPr>
                <w:rFonts w:ascii="Trebuchet MS" w:hAnsi="Trebuchet MS"/>
                <w:color w:val="5B9BD5"/>
                <w:lang w:val="en-GB"/>
              </w:rPr>
              <w:t>BUDGET(EURO)</w:t>
            </w:r>
          </w:p>
        </w:tc>
        <w:tc>
          <w:tcPr>
            <w:tcW w:w="3673" w:type="dxa"/>
            <w:tcBorders>
              <w:bottom w:val="single" w:sz="4" w:space="0" w:color="auto"/>
            </w:tcBorders>
            <w:shd w:val="clear" w:color="auto" w:fill="auto"/>
            <w:noWrap/>
            <w:vAlign w:val="bottom"/>
          </w:tcPr>
          <w:p w14:paraId="53022DA8" w14:textId="77777777" w:rsidR="00E35E4A" w:rsidRPr="00BB34B4" w:rsidRDefault="00E35E4A" w:rsidP="00833228">
            <w:pPr>
              <w:jc w:val="both"/>
              <w:rPr>
                <w:rFonts w:ascii="Trebuchet MS" w:hAnsi="Trebuchet MS"/>
                <w:lang w:val="en-GB"/>
              </w:rPr>
            </w:pPr>
            <w:r w:rsidRPr="00BB34B4">
              <w:rPr>
                <w:rFonts w:ascii="Trebuchet MS" w:hAnsi="Trebuchet MS"/>
                <w:color w:val="5B9BD5"/>
                <w:lang w:val="en-GB"/>
              </w:rPr>
              <w:t>CONTACT DETAILS</w:t>
            </w:r>
          </w:p>
        </w:tc>
      </w:tr>
      <w:tr w:rsidR="00E35E4A" w:rsidRPr="00BB34B4" w14:paraId="682A07C3" w14:textId="77777777" w:rsidTr="00C20774">
        <w:tblPrEx>
          <w:jc w:val="center"/>
        </w:tblPrEx>
        <w:trPr>
          <w:gridAfter w:val="1"/>
          <w:wAfter w:w="350"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BB34B4" w:rsidRDefault="00E35E4A" w:rsidP="006C0401">
            <w:pPr>
              <w:jc w:val="center"/>
              <w:rPr>
                <w:rFonts w:ascii="Trebuchet MS" w:hAnsi="Trebuchet MS"/>
                <w:lang w:val="en-GB"/>
              </w:rPr>
            </w:pPr>
            <w:r w:rsidRPr="00BB34B4">
              <w:rPr>
                <w:rFonts w:ascii="Trebuchet MS" w:hAnsi="Trebuchet MS"/>
                <w:color w:val="5B9BD5"/>
                <w:lang w:val="en-GB"/>
              </w:rPr>
              <w:t>LEAD PARTNER:</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0F3F8720" w:rsidR="00E35E4A" w:rsidRPr="00BB34B4" w:rsidRDefault="0060529C" w:rsidP="006C0401">
            <w:pPr>
              <w:jc w:val="center"/>
              <w:rPr>
                <w:rFonts w:ascii="Trebuchet MS" w:hAnsi="Trebuchet MS"/>
                <w:lang w:val="en-GB"/>
              </w:rPr>
            </w:pPr>
            <w:r w:rsidRPr="00BB34B4">
              <w:rPr>
                <w:rFonts w:ascii="Trebuchet MS" w:hAnsi="Trebuchet MS"/>
                <w:lang w:val="en-GB"/>
              </w:rPr>
              <w:t xml:space="preserve">Forest Estate “BANAT” </w:t>
            </w:r>
            <w:proofErr w:type="spellStart"/>
            <w:r w:rsidRPr="00BB34B4">
              <w:rPr>
                <w:rFonts w:ascii="Trebuchet MS" w:hAnsi="Trebuchet MS"/>
                <w:lang w:val="en-GB"/>
              </w:rPr>
              <w:t>Pančevo</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132F92DF" w:rsidR="00E35E4A" w:rsidRPr="00BB34B4" w:rsidRDefault="0060529C" w:rsidP="006C0401">
            <w:pPr>
              <w:jc w:val="center"/>
              <w:rPr>
                <w:rFonts w:ascii="Trebuchet MS" w:hAnsi="Trebuchet MS"/>
                <w:lang w:val="en-GB"/>
              </w:rPr>
            </w:pPr>
            <w:r w:rsidRPr="00BB34B4">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487A648F" w:rsidR="00E35E4A" w:rsidRPr="00BB34B4" w:rsidRDefault="0060529C" w:rsidP="006C0401">
            <w:pPr>
              <w:jc w:val="center"/>
              <w:rPr>
                <w:rFonts w:ascii="Trebuchet MS" w:hAnsi="Trebuchet MS"/>
                <w:lang w:val="en-GB"/>
              </w:rPr>
            </w:pPr>
            <w:r w:rsidRPr="00BB34B4">
              <w:rPr>
                <w:rFonts w:ascii="Trebuchet MS" w:hAnsi="Trebuchet MS"/>
                <w:lang w:val="en-GB"/>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62F55E37" w:rsidR="00E35E4A" w:rsidRPr="00BB34B4" w:rsidRDefault="00CC34A0" w:rsidP="006C0401">
            <w:pPr>
              <w:jc w:val="center"/>
              <w:rPr>
                <w:rFonts w:ascii="Trebuchet MS" w:hAnsi="Trebuchet MS"/>
                <w:lang w:val="en-GB"/>
              </w:rPr>
            </w:pPr>
            <w:r w:rsidRPr="00BB34B4">
              <w:rPr>
                <w:rFonts w:ascii="Trebuchet MS" w:hAnsi="Trebuchet MS"/>
                <w:lang w:val="en-GB"/>
              </w:rPr>
              <w:t>217.240,00</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91747" w14:textId="77777777" w:rsidR="00E35E4A" w:rsidRPr="00BB34B4" w:rsidRDefault="0060529C" w:rsidP="006C0401">
            <w:pPr>
              <w:jc w:val="center"/>
              <w:rPr>
                <w:rFonts w:ascii="Trebuchet MS" w:hAnsi="Trebuchet MS"/>
                <w:lang w:val="en-GB"/>
              </w:rPr>
            </w:pPr>
            <w:proofErr w:type="spellStart"/>
            <w:r w:rsidRPr="00BB34B4">
              <w:rPr>
                <w:rFonts w:ascii="Trebuchet MS" w:hAnsi="Trebuchet MS"/>
                <w:lang w:val="en-GB"/>
              </w:rPr>
              <w:t>Pančevo</w:t>
            </w:r>
            <w:proofErr w:type="spellEnd"/>
            <w:r w:rsidRPr="00BB34B4">
              <w:rPr>
                <w:rFonts w:ascii="Trebuchet MS" w:hAnsi="Trebuchet MS"/>
                <w:lang w:val="en-GB"/>
              </w:rPr>
              <w:t xml:space="preserve">, </w:t>
            </w:r>
            <w:proofErr w:type="spellStart"/>
            <w:r w:rsidRPr="00BB34B4">
              <w:rPr>
                <w:rFonts w:ascii="Trebuchet MS" w:hAnsi="Trebuchet MS"/>
                <w:lang w:val="en-GB"/>
              </w:rPr>
              <w:t>ksima</w:t>
            </w:r>
            <w:proofErr w:type="spellEnd"/>
            <w:r w:rsidRPr="00BB34B4">
              <w:rPr>
                <w:rFonts w:ascii="Trebuchet MS" w:hAnsi="Trebuchet MS"/>
                <w:lang w:val="en-GB"/>
              </w:rPr>
              <w:t xml:space="preserve"> </w:t>
            </w:r>
            <w:proofErr w:type="spellStart"/>
            <w:r w:rsidRPr="00BB34B4">
              <w:rPr>
                <w:rFonts w:ascii="Trebuchet MS" w:hAnsi="Trebuchet MS"/>
                <w:lang w:val="en-GB"/>
              </w:rPr>
              <w:t>Gorkog</w:t>
            </w:r>
            <w:proofErr w:type="spellEnd"/>
            <w:r w:rsidRPr="00BB34B4">
              <w:rPr>
                <w:rFonts w:ascii="Trebuchet MS" w:hAnsi="Trebuchet MS"/>
                <w:lang w:val="en-GB"/>
              </w:rPr>
              <w:t xml:space="preserve"> 24</w:t>
            </w:r>
          </w:p>
          <w:p w14:paraId="284B3481" w14:textId="12899FC8" w:rsidR="0060529C" w:rsidRPr="00BB34B4" w:rsidRDefault="0060529C" w:rsidP="006C0401">
            <w:pPr>
              <w:jc w:val="center"/>
              <w:rPr>
                <w:rFonts w:ascii="Trebuchet MS" w:hAnsi="Trebuchet MS"/>
                <w:lang w:val="en-GB"/>
              </w:rPr>
            </w:pPr>
            <w:r w:rsidRPr="00BB34B4">
              <w:rPr>
                <w:rFonts w:ascii="Trebuchet MS" w:hAnsi="Trebuchet MS"/>
                <w:lang w:val="en-GB"/>
              </w:rPr>
              <w:t>Tel. + 381 13 432 899</w:t>
            </w:r>
          </w:p>
        </w:tc>
      </w:tr>
      <w:tr w:rsidR="00E35E4A" w:rsidRPr="00BB34B4" w14:paraId="4038A366" w14:textId="77777777" w:rsidTr="00C20774">
        <w:tblPrEx>
          <w:jc w:val="center"/>
        </w:tblPrEx>
        <w:trPr>
          <w:gridAfter w:val="1"/>
          <w:wAfter w:w="350"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BB34B4" w:rsidRDefault="00E35E4A" w:rsidP="006C0401">
            <w:pPr>
              <w:jc w:val="center"/>
              <w:rPr>
                <w:rFonts w:ascii="Trebuchet MS" w:hAnsi="Trebuchet MS"/>
                <w:lang w:val="en-GB"/>
              </w:rPr>
            </w:pPr>
            <w:r w:rsidRPr="00BB34B4">
              <w:rPr>
                <w:rFonts w:ascii="Trebuchet MS" w:hAnsi="Trebuchet MS"/>
                <w:color w:val="5B9BD5"/>
                <w:lang w:val="en-GB"/>
              </w:rPr>
              <w:lastRenderedPageBreak/>
              <w:t>PARTNER 2:</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349DCDCE" w:rsidR="00E35E4A" w:rsidRPr="00BB34B4" w:rsidRDefault="0060529C" w:rsidP="006C0401">
            <w:pPr>
              <w:jc w:val="center"/>
              <w:rPr>
                <w:rFonts w:ascii="Trebuchet MS" w:hAnsi="Trebuchet MS"/>
                <w:lang w:val="en-GB"/>
              </w:rPr>
            </w:pPr>
            <w:r w:rsidRPr="00BB34B4">
              <w:rPr>
                <w:rFonts w:ascii="Trebuchet MS" w:hAnsi="Trebuchet MS"/>
                <w:lang w:val="en-GB"/>
              </w:rPr>
              <w:t xml:space="preserve">The Administration of </w:t>
            </w:r>
            <w:proofErr w:type="spellStart"/>
            <w:r w:rsidRPr="00BB34B4">
              <w:rPr>
                <w:rFonts w:ascii="Trebuchet MS" w:hAnsi="Trebuchet MS"/>
                <w:lang w:val="en-GB"/>
              </w:rPr>
              <w:t>Domogled</w:t>
            </w:r>
            <w:proofErr w:type="spellEnd"/>
            <w:r w:rsidRPr="00BB34B4">
              <w:rPr>
                <w:rFonts w:ascii="Trebuchet MS" w:hAnsi="Trebuchet MS"/>
                <w:lang w:val="en-GB"/>
              </w:rPr>
              <w:t xml:space="preserve"> </w:t>
            </w:r>
            <w:proofErr w:type="spellStart"/>
            <w:r w:rsidRPr="00BB34B4">
              <w:rPr>
                <w:rFonts w:ascii="Trebuchet MS" w:hAnsi="Trebuchet MS"/>
                <w:lang w:val="en-GB"/>
              </w:rPr>
              <w:t>Cerna</w:t>
            </w:r>
            <w:proofErr w:type="spellEnd"/>
            <w:r w:rsidRPr="00BB34B4">
              <w:rPr>
                <w:rFonts w:ascii="Trebuchet MS" w:hAnsi="Trebuchet MS"/>
                <w:lang w:val="en-GB"/>
              </w:rPr>
              <w:t xml:space="preserve"> Valley National Park</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24ED28AF" w:rsidR="00E35E4A" w:rsidRPr="00BB34B4" w:rsidRDefault="0060529C" w:rsidP="006C0401">
            <w:pPr>
              <w:jc w:val="center"/>
              <w:rPr>
                <w:rFonts w:ascii="Trebuchet MS" w:hAnsi="Trebuchet MS"/>
                <w:lang w:val="en-GB"/>
              </w:rPr>
            </w:pPr>
            <w:r w:rsidRPr="00BB34B4">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5F6FC3A5" w:rsidR="00E35E4A" w:rsidRPr="00BB34B4" w:rsidRDefault="0060529C" w:rsidP="006C0401">
            <w:pPr>
              <w:jc w:val="center"/>
              <w:rPr>
                <w:rFonts w:ascii="Trebuchet MS" w:hAnsi="Trebuchet MS"/>
                <w:lang w:val="en-GB"/>
              </w:rPr>
            </w:pPr>
            <w:proofErr w:type="spellStart"/>
            <w:r w:rsidRPr="00BB34B4">
              <w:rPr>
                <w:rFonts w:ascii="Trebuchet MS" w:hAnsi="Trebuchet MS"/>
                <w:lang w:val="en-GB"/>
              </w:rPr>
              <w:t>Caraş-Severin</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1D04D133" w:rsidR="00E35E4A" w:rsidRPr="00BB34B4" w:rsidRDefault="00CC34A0" w:rsidP="006C0401">
            <w:pPr>
              <w:jc w:val="center"/>
              <w:rPr>
                <w:rFonts w:ascii="Trebuchet MS" w:hAnsi="Trebuchet MS"/>
                <w:lang w:val="en-GB"/>
              </w:rPr>
            </w:pPr>
            <w:r w:rsidRPr="00BB34B4">
              <w:rPr>
                <w:rFonts w:ascii="Trebuchet MS" w:hAnsi="Trebuchet MS"/>
                <w:lang w:val="en-GB"/>
              </w:rPr>
              <w:t>202.083,00</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0A5B2" w14:textId="77777777" w:rsidR="00E35E4A" w:rsidRPr="00BB34B4" w:rsidRDefault="0060529C" w:rsidP="006C0401">
            <w:pPr>
              <w:jc w:val="center"/>
              <w:rPr>
                <w:rFonts w:ascii="Trebuchet MS" w:hAnsi="Trebuchet MS"/>
                <w:lang w:val="en-GB"/>
              </w:rPr>
            </w:pPr>
            <w:proofErr w:type="spellStart"/>
            <w:r w:rsidRPr="00BB34B4">
              <w:rPr>
                <w:rFonts w:ascii="Trebuchet MS" w:hAnsi="Trebuchet MS"/>
                <w:lang w:val="en-GB"/>
              </w:rPr>
              <w:t>Băile</w:t>
            </w:r>
            <w:proofErr w:type="spellEnd"/>
            <w:r w:rsidRPr="00BB34B4">
              <w:rPr>
                <w:rFonts w:ascii="Trebuchet MS" w:hAnsi="Trebuchet MS"/>
                <w:lang w:val="en-GB"/>
              </w:rPr>
              <w:t xml:space="preserve"> </w:t>
            </w:r>
            <w:proofErr w:type="spellStart"/>
            <w:r w:rsidRPr="00BB34B4">
              <w:rPr>
                <w:rFonts w:ascii="Trebuchet MS" w:hAnsi="Trebuchet MS"/>
                <w:lang w:val="en-GB"/>
              </w:rPr>
              <w:t>Herculane</w:t>
            </w:r>
            <w:proofErr w:type="spellEnd"/>
            <w:r w:rsidRPr="00BB34B4">
              <w:rPr>
                <w:rFonts w:ascii="Trebuchet MS" w:hAnsi="Trebuchet MS"/>
                <w:lang w:val="en-GB"/>
              </w:rPr>
              <w:t xml:space="preserve">, St. </w:t>
            </w:r>
            <w:proofErr w:type="spellStart"/>
            <w:r w:rsidRPr="00BB34B4">
              <w:rPr>
                <w:rFonts w:ascii="Trebuchet MS" w:hAnsi="Trebuchet MS"/>
                <w:lang w:val="en-GB"/>
              </w:rPr>
              <w:t>Castanilor</w:t>
            </w:r>
            <w:proofErr w:type="spellEnd"/>
            <w:r w:rsidRPr="00BB34B4">
              <w:rPr>
                <w:rFonts w:ascii="Trebuchet MS" w:hAnsi="Trebuchet MS"/>
                <w:lang w:val="en-GB"/>
              </w:rPr>
              <w:t>, no. 21</w:t>
            </w:r>
          </w:p>
          <w:p w14:paraId="7CCF8545" w14:textId="3C2326F2" w:rsidR="0060529C" w:rsidRPr="00BB34B4" w:rsidRDefault="0060529C" w:rsidP="006C0401">
            <w:pPr>
              <w:jc w:val="center"/>
              <w:rPr>
                <w:rFonts w:ascii="Trebuchet MS" w:hAnsi="Trebuchet MS"/>
                <w:lang w:val="en-GB"/>
              </w:rPr>
            </w:pPr>
            <w:r w:rsidRPr="00BB34B4">
              <w:rPr>
                <w:rFonts w:ascii="Trebuchet MS" w:hAnsi="Trebuchet MS"/>
                <w:lang w:val="en-GB"/>
              </w:rPr>
              <w:t>Tel. 0255.560.582</w:t>
            </w:r>
          </w:p>
        </w:tc>
      </w:tr>
      <w:tr w:rsidR="0060529C" w:rsidRPr="00BB34B4" w14:paraId="347E2EA7" w14:textId="77777777" w:rsidTr="00C20774">
        <w:tblPrEx>
          <w:jc w:val="center"/>
        </w:tblPrEx>
        <w:trPr>
          <w:gridAfter w:val="1"/>
          <w:wAfter w:w="350"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E1594B" w14:textId="77777777" w:rsidR="0060529C" w:rsidRPr="00BB34B4" w:rsidRDefault="0060529C" w:rsidP="0060529C">
            <w:pPr>
              <w:jc w:val="center"/>
              <w:rPr>
                <w:rFonts w:ascii="Trebuchet MS" w:hAnsi="Trebuchet MS"/>
                <w:color w:val="5B9BD5"/>
                <w:lang w:val="en-GB"/>
              </w:rPr>
            </w:pPr>
            <w:r w:rsidRPr="00BB34B4">
              <w:rPr>
                <w:rFonts w:ascii="Trebuchet MS" w:hAnsi="Trebuchet MS"/>
                <w:color w:val="5B9BD5"/>
                <w:lang w:val="en-GB"/>
              </w:rPr>
              <w:t>PARTNER 3:</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2B78E5" w14:textId="3F53FA88" w:rsidR="0060529C" w:rsidRPr="00BB34B4" w:rsidRDefault="0060529C" w:rsidP="0060529C">
            <w:pPr>
              <w:jc w:val="center"/>
              <w:rPr>
                <w:rFonts w:ascii="Trebuchet MS" w:hAnsi="Trebuchet MS"/>
                <w:lang w:val="en-GB"/>
              </w:rPr>
            </w:pPr>
            <w:proofErr w:type="spellStart"/>
            <w:r w:rsidRPr="00BB34B4">
              <w:rPr>
                <w:rFonts w:ascii="Trebuchet MS" w:hAnsi="Trebuchet MS"/>
                <w:lang w:val="en-GB"/>
              </w:rPr>
              <w:t>Cornereva</w:t>
            </w:r>
            <w:proofErr w:type="spellEnd"/>
            <w:r w:rsidRPr="00BB34B4">
              <w:rPr>
                <w:rFonts w:ascii="Trebuchet MS" w:hAnsi="Trebuchet MS"/>
                <w:lang w:val="en-GB"/>
              </w:rPr>
              <w:t xml:space="preserve"> Hall</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9E38C" w14:textId="3684BFE8" w:rsidR="0060529C" w:rsidRPr="00BB34B4" w:rsidRDefault="0060529C" w:rsidP="0060529C">
            <w:pPr>
              <w:jc w:val="center"/>
              <w:rPr>
                <w:rFonts w:ascii="Trebuchet MS" w:hAnsi="Trebuchet MS"/>
                <w:lang w:val="en-GB"/>
              </w:rPr>
            </w:pPr>
            <w:r w:rsidRPr="00BB34B4">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6386" w14:textId="1DC3010C" w:rsidR="0060529C" w:rsidRPr="00BB34B4" w:rsidRDefault="0060529C" w:rsidP="0060529C">
            <w:pPr>
              <w:jc w:val="center"/>
              <w:rPr>
                <w:rFonts w:ascii="Trebuchet MS" w:hAnsi="Trebuchet MS"/>
                <w:lang w:val="en-GB"/>
              </w:rPr>
            </w:pPr>
            <w:proofErr w:type="spellStart"/>
            <w:r w:rsidRPr="00BB34B4">
              <w:rPr>
                <w:rFonts w:ascii="Trebuchet MS" w:hAnsi="Trebuchet MS"/>
                <w:lang w:val="en-GB"/>
              </w:rPr>
              <w:t>Caraş-Severin</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FA92" w14:textId="32BD2D2E" w:rsidR="0060529C" w:rsidRPr="00BB34B4" w:rsidRDefault="00CC34A0" w:rsidP="0060529C">
            <w:pPr>
              <w:jc w:val="center"/>
              <w:rPr>
                <w:rFonts w:ascii="Trebuchet MS" w:hAnsi="Trebuchet MS"/>
                <w:lang w:val="en-GB"/>
              </w:rPr>
            </w:pPr>
            <w:r w:rsidRPr="00BB34B4">
              <w:rPr>
                <w:rFonts w:ascii="Trebuchet MS" w:hAnsi="Trebuchet MS"/>
                <w:lang w:val="en-GB"/>
              </w:rPr>
              <w:t>102.364,00</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27FCB" w14:textId="77777777" w:rsidR="0060529C" w:rsidRPr="00BB34B4" w:rsidRDefault="0060529C" w:rsidP="0060529C">
            <w:pPr>
              <w:jc w:val="center"/>
              <w:rPr>
                <w:rFonts w:ascii="Trebuchet MS" w:hAnsi="Trebuchet MS"/>
                <w:lang w:val="en-GB"/>
              </w:rPr>
            </w:pPr>
            <w:proofErr w:type="spellStart"/>
            <w:r w:rsidRPr="00BB34B4">
              <w:rPr>
                <w:rFonts w:ascii="Trebuchet MS" w:hAnsi="Trebuchet MS"/>
                <w:lang w:val="en-GB"/>
              </w:rPr>
              <w:t>Cornereva</w:t>
            </w:r>
            <w:proofErr w:type="spellEnd"/>
            <w:r w:rsidRPr="00BB34B4">
              <w:rPr>
                <w:rFonts w:ascii="Trebuchet MS" w:hAnsi="Trebuchet MS"/>
                <w:lang w:val="en-GB"/>
              </w:rPr>
              <w:t>, no. 1</w:t>
            </w:r>
          </w:p>
          <w:p w14:paraId="20BAACA6" w14:textId="0D70A406" w:rsidR="0060529C" w:rsidRPr="00BB34B4" w:rsidRDefault="0060529C" w:rsidP="0060529C">
            <w:pPr>
              <w:jc w:val="center"/>
              <w:rPr>
                <w:rFonts w:ascii="Trebuchet MS" w:hAnsi="Trebuchet MS"/>
                <w:lang w:val="en-GB"/>
              </w:rPr>
            </w:pPr>
            <w:r w:rsidRPr="00BB34B4">
              <w:rPr>
                <w:rFonts w:ascii="Trebuchet MS" w:hAnsi="Trebuchet MS"/>
                <w:lang w:val="en-GB"/>
              </w:rPr>
              <w:t>Tel. 0788.846.375</w:t>
            </w:r>
          </w:p>
        </w:tc>
      </w:tr>
      <w:tr w:rsidR="0060529C" w:rsidRPr="00BB34B4" w14:paraId="48663CDF" w14:textId="77777777" w:rsidTr="00C20774">
        <w:tblPrEx>
          <w:jc w:val="center"/>
        </w:tblPrEx>
        <w:trPr>
          <w:gridAfter w:val="1"/>
          <w:wAfter w:w="350" w:type="dxa"/>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D0880B" w14:textId="77777777" w:rsidR="0060529C" w:rsidRPr="00BB34B4" w:rsidRDefault="0060529C" w:rsidP="0060529C">
            <w:pPr>
              <w:jc w:val="center"/>
              <w:rPr>
                <w:rFonts w:ascii="Trebuchet MS" w:hAnsi="Trebuchet MS"/>
                <w:color w:val="5B9BD5"/>
                <w:lang w:val="en-GB"/>
              </w:rPr>
            </w:pPr>
            <w:r w:rsidRPr="00BB34B4">
              <w:rPr>
                <w:rFonts w:ascii="Trebuchet MS" w:hAnsi="Trebuchet MS"/>
                <w:color w:val="5B9BD5"/>
                <w:lang w:val="en-GB"/>
              </w:rPr>
              <w:t>PARTNER 4:</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003DC" w14:textId="174C366F" w:rsidR="0060529C" w:rsidRPr="00BB34B4" w:rsidRDefault="0060529C" w:rsidP="0060529C">
            <w:pPr>
              <w:jc w:val="center"/>
              <w:rPr>
                <w:rFonts w:ascii="Trebuchet MS" w:hAnsi="Trebuchet MS"/>
                <w:lang w:val="en-GB"/>
              </w:rPr>
            </w:pPr>
            <w:r w:rsidRPr="00BB34B4">
              <w:rPr>
                <w:rFonts w:ascii="Trebuchet MS" w:hAnsi="Trebuchet MS"/>
                <w:lang w:val="en-GB"/>
              </w:rPr>
              <w:t xml:space="preserve">Tourist organization of </w:t>
            </w:r>
            <w:proofErr w:type="spellStart"/>
            <w:r w:rsidRPr="00BB34B4">
              <w:rPr>
                <w:rFonts w:ascii="Trebuchet MS" w:hAnsi="Trebuchet MS"/>
                <w:lang w:val="en-GB"/>
              </w:rPr>
              <w:t>Pančevo</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0DE0D" w14:textId="190D1B28" w:rsidR="0060529C" w:rsidRPr="00BB34B4" w:rsidRDefault="0060529C" w:rsidP="0060529C">
            <w:pPr>
              <w:jc w:val="center"/>
              <w:rPr>
                <w:rFonts w:ascii="Trebuchet MS" w:hAnsi="Trebuchet MS"/>
                <w:lang w:val="en-GB"/>
              </w:rPr>
            </w:pPr>
            <w:r w:rsidRPr="00BB34B4">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34501" w14:textId="26D79ADD" w:rsidR="0060529C" w:rsidRPr="00BB34B4" w:rsidRDefault="0060529C" w:rsidP="0060529C">
            <w:pPr>
              <w:jc w:val="center"/>
              <w:rPr>
                <w:rFonts w:ascii="Trebuchet MS" w:hAnsi="Trebuchet MS"/>
                <w:lang w:val="en-GB"/>
              </w:rPr>
            </w:pPr>
            <w:r w:rsidRPr="00BB34B4">
              <w:rPr>
                <w:rFonts w:ascii="Trebuchet MS" w:hAnsi="Trebuchet MS"/>
                <w:lang w:val="en-GB"/>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B1E9E" w14:textId="3BD4C251" w:rsidR="0060529C" w:rsidRPr="00BB34B4" w:rsidRDefault="00CC34A0" w:rsidP="0060529C">
            <w:pPr>
              <w:jc w:val="center"/>
              <w:rPr>
                <w:rFonts w:ascii="Trebuchet MS" w:hAnsi="Trebuchet MS"/>
                <w:lang w:val="en-GB"/>
              </w:rPr>
            </w:pPr>
            <w:r w:rsidRPr="00BB34B4">
              <w:rPr>
                <w:rFonts w:ascii="Trebuchet MS" w:hAnsi="Trebuchet MS"/>
                <w:lang w:val="en-GB"/>
              </w:rPr>
              <w:t>106.760,00</w:t>
            </w:r>
          </w:p>
        </w:tc>
        <w:tc>
          <w:tcPr>
            <w:tcW w:w="3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CC5C9" w14:textId="4BAA4CDC" w:rsidR="0060529C" w:rsidRPr="00BB34B4" w:rsidRDefault="0060529C" w:rsidP="0060529C">
            <w:pPr>
              <w:jc w:val="center"/>
              <w:rPr>
                <w:rFonts w:ascii="Trebuchet MS" w:hAnsi="Trebuchet MS"/>
                <w:lang w:val="en-GB"/>
              </w:rPr>
            </w:pPr>
            <w:proofErr w:type="spellStart"/>
            <w:r w:rsidRPr="00BB34B4">
              <w:rPr>
                <w:rFonts w:ascii="Trebuchet MS" w:hAnsi="Trebuchet MS"/>
                <w:lang w:val="en-GB"/>
              </w:rPr>
              <w:t>Pančevo</w:t>
            </w:r>
            <w:proofErr w:type="spellEnd"/>
            <w:r w:rsidRPr="00BB34B4">
              <w:rPr>
                <w:rFonts w:ascii="Trebuchet MS" w:hAnsi="Trebuchet MS"/>
                <w:lang w:val="en-GB"/>
              </w:rPr>
              <w:t xml:space="preserve">, </w:t>
            </w:r>
            <w:proofErr w:type="spellStart"/>
            <w:r w:rsidRPr="00BB34B4">
              <w:rPr>
                <w:rFonts w:ascii="Trebuchet MS" w:hAnsi="Trebuchet MS"/>
                <w:lang w:val="en-GB"/>
              </w:rPr>
              <w:t>Trg</w:t>
            </w:r>
            <w:proofErr w:type="spellEnd"/>
            <w:r w:rsidRPr="00BB34B4">
              <w:rPr>
                <w:rFonts w:ascii="Trebuchet MS" w:hAnsi="Trebuchet MS"/>
                <w:lang w:val="en-GB"/>
              </w:rPr>
              <w:t xml:space="preserve"> </w:t>
            </w:r>
            <w:proofErr w:type="spellStart"/>
            <w:r w:rsidRPr="00BB34B4">
              <w:rPr>
                <w:rFonts w:ascii="Trebuchet MS" w:hAnsi="Trebuchet MS"/>
                <w:lang w:val="en-GB"/>
              </w:rPr>
              <w:t>Kralja</w:t>
            </w:r>
            <w:proofErr w:type="spellEnd"/>
            <w:r w:rsidRPr="00BB34B4">
              <w:rPr>
                <w:rFonts w:ascii="Trebuchet MS" w:hAnsi="Trebuchet MS"/>
                <w:lang w:val="en-GB"/>
              </w:rPr>
              <w:t xml:space="preserve"> Petra I 2-4</w:t>
            </w:r>
          </w:p>
          <w:p w14:paraId="61425290" w14:textId="6325A69A" w:rsidR="0060529C" w:rsidRPr="00BB34B4" w:rsidRDefault="0060529C" w:rsidP="0060529C">
            <w:pPr>
              <w:jc w:val="center"/>
              <w:rPr>
                <w:rFonts w:ascii="Trebuchet MS" w:hAnsi="Trebuchet MS"/>
                <w:lang w:val="en-GB"/>
              </w:rPr>
            </w:pPr>
            <w:r w:rsidRPr="00BB34B4">
              <w:rPr>
                <w:rFonts w:ascii="Trebuchet MS" w:hAnsi="Trebuchet MS"/>
                <w:lang w:val="en-GB"/>
              </w:rPr>
              <w:t>Tel. +381-(0)13-351-366</w:t>
            </w:r>
          </w:p>
        </w:tc>
      </w:tr>
    </w:tbl>
    <w:p w14:paraId="79C16195" w14:textId="0AE54992" w:rsidR="00E35E4A" w:rsidRPr="00BB34B4" w:rsidRDefault="00E35E4A" w:rsidP="00D86A2C">
      <w:pPr>
        <w:rPr>
          <w:lang w:val="en-GB"/>
        </w:rPr>
      </w:pPr>
    </w:p>
    <w:p w14:paraId="1944189E" w14:textId="754DCDD1" w:rsidR="00B50983" w:rsidRPr="00BB34B4" w:rsidRDefault="00B50983" w:rsidP="00B50983">
      <w:pPr>
        <w:jc w:val="center"/>
        <w:rPr>
          <w:lang w:val="en-GB"/>
        </w:rPr>
      </w:pPr>
      <w:r w:rsidRPr="00BB34B4">
        <w:rPr>
          <w:lang w:val="en-GB" w:eastAsia="ro-RO"/>
        </w:rPr>
        <w:drawing>
          <wp:inline distT="0" distB="0" distL="0" distR="0" wp14:anchorId="3B116155" wp14:editId="7E3E4711">
            <wp:extent cx="2695575" cy="384500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3153" cy="3884347"/>
                    </a:xfrm>
                    <a:prstGeom prst="rect">
                      <a:avLst/>
                    </a:prstGeom>
                    <a:noFill/>
                    <a:ln>
                      <a:noFill/>
                    </a:ln>
                  </pic:spPr>
                </pic:pic>
              </a:graphicData>
            </a:graphic>
          </wp:inline>
        </w:drawing>
      </w:r>
    </w:p>
    <w:sectPr w:rsidR="00B50983" w:rsidRPr="00BB34B4" w:rsidSect="00E35E4A">
      <w:headerReference w:type="default" r:id="rId10"/>
      <w:footerReference w:type="default" r:id="rId11"/>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845A" w14:textId="77777777" w:rsidR="00920E53" w:rsidRDefault="00920E53">
      <w:r>
        <w:separator/>
      </w:r>
    </w:p>
  </w:endnote>
  <w:endnote w:type="continuationSeparator" w:id="0">
    <w:p w14:paraId="466F3F77" w14:textId="77777777" w:rsidR="00920E53" w:rsidRDefault="0092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56664" w14:textId="77777777" w:rsidR="00920E53" w:rsidRDefault="00920E53">
      <w:r>
        <w:separator/>
      </w:r>
    </w:p>
  </w:footnote>
  <w:footnote w:type="continuationSeparator" w:id="0">
    <w:p w14:paraId="1EFF6E51" w14:textId="77777777" w:rsidR="00920E53" w:rsidRDefault="00920E53">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C6F53"/>
    <w:rsid w:val="000E003E"/>
    <w:rsid w:val="000F1E9B"/>
    <w:rsid w:val="000F5698"/>
    <w:rsid w:val="00126873"/>
    <w:rsid w:val="00133BA4"/>
    <w:rsid w:val="0013519E"/>
    <w:rsid w:val="001474F4"/>
    <w:rsid w:val="00152204"/>
    <w:rsid w:val="00174B9B"/>
    <w:rsid w:val="0018565F"/>
    <w:rsid w:val="001A3DEB"/>
    <w:rsid w:val="001A4B8B"/>
    <w:rsid w:val="001B1734"/>
    <w:rsid w:val="001C639C"/>
    <w:rsid w:val="001F7547"/>
    <w:rsid w:val="00201680"/>
    <w:rsid w:val="002047B7"/>
    <w:rsid w:val="0021270D"/>
    <w:rsid w:val="002142B2"/>
    <w:rsid w:val="00221756"/>
    <w:rsid w:val="00225190"/>
    <w:rsid w:val="00231651"/>
    <w:rsid w:val="002400C1"/>
    <w:rsid w:val="00246C1A"/>
    <w:rsid w:val="002519C4"/>
    <w:rsid w:val="0025404A"/>
    <w:rsid w:val="00272F4C"/>
    <w:rsid w:val="0029310C"/>
    <w:rsid w:val="002943A2"/>
    <w:rsid w:val="002C412D"/>
    <w:rsid w:val="002C76E7"/>
    <w:rsid w:val="002D78E4"/>
    <w:rsid w:val="002F0107"/>
    <w:rsid w:val="002F7EF1"/>
    <w:rsid w:val="003124CE"/>
    <w:rsid w:val="003133A7"/>
    <w:rsid w:val="00313DD9"/>
    <w:rsid w:val="003410C5"/>
    <w:rsid w:val="00346C2A"/>
    <w:rsid w:val="0035389F"/>
    <w:rsid w:val="003545A3"/>
    <w:rsid w:val="003611F4"/>
    <w:rsid w:val="0037313A"/>
    <w:rsid w:val="00373710"/>
    <w:rsid w:val="00375D81"/>
    <w:rsid w:val="0038676E"/>
    <w:rsid w:val="003A1008"/>
    <w:rsid w:val="003A791F"/>
    <w:rsid w:val="003B6E56"/>
    <w:rsid w:val="003F2EBD"/>
    <w:rsid w:val="003F7C7F"/>
    <w:rsid w:val="00402668"/>
    <w:rsid w:val="00404C30"/>
    <w:rsid w:val="004060DC"/>
    <w:rsid w:val="0041123F"/>
    <w:rsid w:val="00411CD3"/>
    <w:rsid w:val="00417E48"/>
    <w:rsid w:val="00430B5D"/>
    <w:rsid w:val="00433A9E"/>
    <w:rsid w:val="004349EE"/>
    <w:rsid w:val="00434C5F"/>
    <w:rsid w:val="00443685"/>
    <w:rsid w:val="004518BD"/>
    <w:rsid w:val="00452D58"/>
    <w:rsid w:val="004870CF"/>
    <w:rsid w:val="00487C17"/>
    <w:rsid w:val="004975CE"/>
    <w:rsid w:val="004A4574"/>
    <w:rsid w:val="004A4618"/>
    <w:rsid w:val="004D1B10"/>
    <w:rsid w:val="004D3C57"/>
    <w:rsid w:val="004E4716"/>
    <w:rsid w:val="0050437F"/>
    <w:rsid w:val="0050506E"/>
    <w:rsid w:val="00524A58"/>
    <w:rsid w:val="00526D0C"/>
    <w:rsid w:val="005277C5"/>
    <w:rsid w:val="00534BBF"/>
    <w:rsid w:val="005368CA"/>
    <w:rsid w:val="00546E03"/>
    <w:rsid w:val="00551642"/>
    <w:rsid w:val="005539C9"/>
    <w:rsid w:val="005629DA"/>
    <w:rsid w:val="005736CF"/>
    <w:rsid w:val="005869A3"/>
    <w:rsid w:val="005920A1"/>
    <w:rsid w:val="005B23CF"/>
    <w:rsid w:val="005B332C"/>
    <w:rsid w:val="005B45BF"/>
    <w:rsid w:val="005D0485"/>
    <w:rsid w:val="005D3D10"/>
    <w:rsid w:val="006005AF"/>
    <w:rsid w:val="00603C4A"/>
    <w:rsid w:val="0060529C"/>
    <w:rsid w:val="00606C1A"/>
    <w:rsid w:val="00613211"/>
    <w:rsid w:val="00620CBD"/>
    <w:rsid w:val="00623F83"/>
    <w:rsid w:val="0062705F"/>
    <w:rsid w:val="006278ED"/>
    <w:rsid w:val="00635E13"/>
    <w:rsid w:val="006442C2"/>
    <w:rsid w:val="00644894"/>
    <w:rsid w:val="00645F14"/>
    <w:rsid w:val="006463BD"/>
    <w:rsid w:val="006511A9"/>
    <w:rsid w:val="00653B62"/>
    <w:rsid w:val="006702C8"/>
    <w:rsid w:val="00674F18"/>
    <w:rsid w:val="006800E6"/>
    <w:rsid w:val="00686572"/>
    <w:rsid w:val="006915BE"/>
    <w:rsid w:val="006A080D"/>
    <w:rsid w:val="006A446C"/>
    <w:rsid w:val="006B7404"/>
    <w:rsid w:val="006C0401"/>
    <w:rsid w:val="006C18D6"/>
    <w:rsid w:val="006C4D5D"/>
    <w:rsid w:val="006E0420"/>
    <w:rsid w:val="006E5B68"/>
    <w:rsid w:val="00703595"/>
    <w:rsid w:val="00712F04"/>
    <w:rsid w:val="0073038E"/>
    <w:rsid w:val="00734F08"/>
    <w:rsid w:val="0075447C"/>
    <w:rsid w:val="0076453F"/>
    <w:rsid w:val="0079366B"/>
    <w:rsid w:val="007A079C"/>
    <w:rsid w:val="007B3972"/>
    <w:rsid w:val="007D7A4C"/>
    <w:rsid w:val="007F739A"/>
    <w:rsid w:val="007F76C6"/>
    <w:rsid w:val="00802C5B"/>
    <w:rsid w:val="00812D54"/>
    <w:rsid w:val="008144C1"/>
    <w:rsid w:val="00825C78"/>
    <w:rsid w:val="00827C74"/>
    <w:rsid w:val="00833228"/>
    <w:rsid w:val="00837428"/>
    <w:rsid w:val="008404F6"/>
    <w:rsid w:val="0084155F"/>
    <w:rsid w:val="008441E2"/>
    <w:rsid w:val="00866035"/>
    <w:rsid w:val="00882A0F"/>
    <w:rsid w:val="00893562"/>
    <w:rsid w:val="00897A00"/>
    <w:rsid w:val="008A7AFB"/>
    <w:rsid w:val="008C1E51"/>
    <w:rsid w:val="008D5C68"/>
    <w:rsid w:val="008E329D"/>
    <w:rsid w:val="008E65B5"/>
    <w:rsid w:val="008F31FC"/>
    <w:rsid w:val="008F3594"/>
    <w:rsid w:val="0090116D"/>
    <w:rsid w:val="009103A6"/>
    <w:rsid w:val="00910763"/>
    <w:rsid w:val="00920647"/>
    <w:rsid w:val="00920E53"/>
    <w:rsid w:val="00943B7E"/>
    <w:rsid w:val="00947DD7"/>
    <w:rsid w:val="0095683C"/>
    <w:rsid w:val="00967FE0"/>
    <w:rsid w:val="009730C6"/>
    <w:rsid w:val="0098068D"/>
    <w:rsid w:val="009A48BA"/>
    <w:rsid w:val="009B7280"/>
    <w:rsid w:val="009C02AC"/>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D20AD"/>
    <w:rsid w:val="00AE1596"/>
    <w:rsid w:val="00AE2616"/>
    <w:rsid w:val="00AF59C9"/>
    <w:rsid w:val="00AF703B"/>
    <w:rsid w:val="00B03D97"/>
    <w:rsid w:val="00B1792A"/>
    <w:rsid w:val="00B35CFC"/>
    <w:rsid w:val="00B36439"/>
    <w:rsid w:val="00B42B31"/>
    <w:rsid w:val="00B4767A"/>
    <w:rsid w:val="00B50983"/>
    <w:rsid w:val="00B5121F"/>
    <w:rsid w:val="00B57739"/>
    <w:rsid w:val="00B66A82"/>
    <w:rsid w:val="00B71736"/>
    <w:rsid w:val="00B87703"/>
    <w:rsid w:val="00B95AF2"/>
    <w:rsid w:val="00B968F3"/>
    <w:rsid w:val="00B97C8D"/>
    <w:rsid w:val="00BA20E5"/>
    <w:rsid w:val="00BA5D34"/>
    <w:rsid w:val="00BA796A"/>
    <w:rsid w:val="00BB34B4"/>
    <w:rsid w:val="00BD2FB6"/>
    <w:rsid w:val="00BD41B2"/>
    <w:rsid w:val="00BE4B08"/>
    <w:rsid w:val="00BE7DF8"/>
    <w:rsid w:val="00BF09D6"/>
    <w:rsid w:val="00BF30BE"/>
    <w:rsid w:val="00BF7D2F"/>
    <w:rsid w:val="00C175DA"/>
    <w:rsid w:val="00C20774"/>
    <w:rsid w:val="00C34D45"/>
    <w:rsid w:val="00C359C0"/>
    <w:rsid w:val="00C42FD8"/>
    <w:rsid w:val="00C43E4F"/>
    <w:rsid w:val="00C5053D"/>
    <w:rsid w:val="00C52960"/>
    <w:rsid w:val="00C6512F"/>
    <w:rsid w:val="00C67FE3"/>
    <w:rsid w:val="00C7606E"/>
    <w:rsid w:val="00C80683"/>
    <w:rsid w:val="00C90B3C"/>
    <w:rsid w:val="00C917BD"/>
    <w:rsid w:val="00C979CA"/>
    <w:rsid w:val="00CC34A0"/>
    <w:rsid w:val="00CC5D2F"/>
    <w:rsid w:val="00CD2EBD"/>
    <w:rsid w:val="00CF0081"/>
    <w:rsid w:val="00CF7157"/>
    <w:rsid w:val="00D0183D"/>
    <w:rsid w:val="00D202CA"/>
    <w:rsid w:val="00D20DD4"/>
    <w:rsid w:val="00D26732"/>
    <w:rsid w:val="00D406C3"/>
    <w:rsid w:val="00D52B4B"/>
    <w:rsid w:val="00D613D8"/>
    <w:rsid w:val="00D64705"/>
    <w:rsid w:val="00D67C7A"/>
    <w:rsid w:val="00D70F26"/>
    <w:rsid w:val="00D80713"/>
    <w:rsid w:val="00D86A2C"/>
    <w:rsid w:val="00D90F0E"/>
    <w:rsid w:val="00DA1961"/>
    <w:rsid w:val="00DA73E3"/>
    <w:rsid w:val="00DB2036"/>
    <w:rsid w:val="00DB6702"/>
    <w:rsid w:val="00DC3305"/>
    <w:rsid w:val="00DC4160"/>
    <w:rsid w:val="00DC7CA3"/>
    <w:rsid w:val="00DD4C18"/>
    <w:rsid w:val="00DD6C23"/>
    <w:rsid w:val="00DE1F9B"/>
    <w:rsid w:val="00DE3943"/>
    <w:rsid w:val="00DE6DC1"/>
    <w:rsid w:val="00DF02ED"/>
    <w:rsid w:val="00DF3A7D"/>
    <w:rsid w:val="00E11079"/>
    <w:rsid w:val="00E165D1"/>
    <w:rsid w:val="00E344DE"/>
    <w:rsid w:val="00E35E4A"/>
    <w:rsid w:val="00E45509"/>
    <w:rsid w:val="00E6548C"/>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12E79"/>
    <w:rsid w:val="00F32319"/>
    <w:rsid w:val="00F41817"/>
    <w:rsid w:val="00F5105D"/>
    <w:rsid w:val="00F55B71"/>
    <w:rsid w:val="00F80B06"/>
    <w:rsid w:val="00F80BC2"/>
    <w:rsid w:val="00F972BE"/>
    <w:rsid w:val="00FA4A19"/>
    <w:rsid w:val="00FB05E2"/>
    <w:rsid w:val="00FC4FFC"/>
    <w:rsid w:val="00FC5B1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atsume.rs/eng_index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43BE6-9F6F-4746-B509-9538A06D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651</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3</cp:revision>
  <cp:lastPrinted>2014-07-04T11:56:00Z</cp:lastPrinted>
  <dcterms:created xsi:type="dcterms:W3CDTF">2019-07-05T08:07:00Z</dcterms:created>
  <dcterms:modified xsi:type="dcterms:W3CDTF">2019-07-05T08:09:00Z</dcterms:modified>
</cp:coreProperties>
</file>