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9CCD1" w14:textId="77777777" w:rsidR="00811AC4" w:rsidRPr="006474C5" w:rsidRDefault="00811AC4" w:rsidP="00811AC4">
      <w:pPr>
        <w:rPr>
          <w:sz w:val="2"/>
          <w:szCs w:val="2"/>
          <w:lang w:val="en-GB"/>
        </w:rPr>
      </w:pPr>
    </w:p>
    <w:p w14:paraId="31B2EA6B" w14:textId="37D7C790" w:rsidR="00811AC4" w:rsidRPr="006474C5" w:rsidRDefault="00811AC4" w:rsidP="00811AC4">
      <w:pPr>
        <w:rPr>
          <w:lang w:val="en-GB"/>
        </w:rPr>
      </w:pPr>
    </w:p>
    <w:tbl>
      <w:tblPr>
        <w:tblpPr w:leftFromText="180" w:rightFromText="180" w:vertAnchor="page" w:horzAnchor="margin" w:tblpXSpec="center" w:tblpY="2067"/>
        <w:tblW w:w="14601" w:type="dxa"/>
        <w:tblLook w:val="04A0" w:firstRow="1" w:lastRow="0" w:firstColumn="1" w:lastColumn="0" w:noHBand="0" w:noVBand="1"/>
      </w:tblPr>
      <w:tblGrid>
        <w:gridCol w:w="2977"/>
        <w:gridCol w:w="11624"/>
      </w:tblGrid>
      <w:tr w:rsidR="002A61D6" w:rsidRPr="006474C5" w14:paraId="6C9E4F43" w14:textId="77777777" w:rsidTr="00146387">
        <w:trPr>
          <w:trHeight w:val="313"/>
        </w:trPr>
        <w:tc>
          <w:tcPr>
            <w:tcW w:w="14601" w:type="dxa"/>
            <w:gridSpan w:val="2"/>
            <w:tcBorders>
              <w:top w:val="nil"/>
              <w:left w:val="nil"/>
              <w:bottom w:val="nil"/>
              <w:right w:val="nil"/>
            </w:tcBorders>
            <w:shd w:val="clear" w:color="auto" w:fill="003399"/>
            <w:noWrap/>
            <w:vAlign w:val="center"/>
          </w:tcPr>
          <w:p w14:paraId="6F495DBF" w14:textId="77777777" w:rsidR="002A61D6" w:rsidRPr="006474C5" w:rsidRDefault="002A61D6" w:rsidP="002A61D6">
            <w:pPr>
              <w:jc w:val="center"/>
              <w:rPr>
                <w:rFonts w:ascii="Trebuchet MS" w:hAnsi="Trebuchet MS"/>
                <w:b/>
                <w:color w:val="FFFFFF" w:themeColor="background1"/>
                <w:lang w:val="en-GB"/>
              </w:rPr>
            </w:pPr>
            <w:r w:rsidRPr="006474C5">
              <w:rPr>
                <w:rFonts w:ascii="Trebuchet MS" w:hAnsi="Trebuchet MS"/>
                <w:b/>
                <w:color w:val="FFFFFF" w:themeColor="background1"/>
                <w:lang w:val="en-GB"/>
              </w:rPr>
              <w:t>Project information</w:t>
            </w:r>
          </w:p>
        </w:tc>
      </w:tr>
      <w:tr w:rsidR="002A61D6" w:rsidRPr="006474C5" w14:paraId="12F7A3C7" w14:textId="77777777" w:rsidTr="00146387">
        <w:trPr>
          <w:trHeight w:val="313"/>
        </w:trPr>
        <w:tc>
          <w:tcPr>
            <w:tcW w:w="2977" w:type="dxa"/>
            <w:tcBorders>
              <w:top w:val="nil"/>
              <w:left w:val="nil"/>
              <w:right w:val="nil"/>
            </w:tcBorders>
            <w:shd w:val="clear" w:color="auto" w:fill="auto"/>
            <w:noWrap/>
            <w:vAlign w:val="bottom"/>
          </w:tcPr>
          <w:p w14:paraId="1053A651" w14:textId="77777777" w:rsidR="002A61D6" w:rsidRPr="006474C5" w:rsidRDefault="002A61D6" w:rsidP="002A61D6">
            <w:pPr>
              <w:rPr>
                <w:rFonts w:ascii="Trebuchet MS" w:hAnsi="Trebuchet MS"/>
                <w:color w:val="000000"/>
                <w:lang w:val="en-GB"/>
              </w:rPr>
            </w:pPr>
          </w:p>
        </w:tc>
        <w:tc>
          <w:tcPr>
            <w:tcW w:w="11624" w:type="dxa"/>
            <w:tcBorders>
              <w:top w:val="nil"/>
              <w:left w:val="nil"/>
              <w:right w:val="nil"/>
            </w:tcBorders>
            <w:shd w:val="clear" w:color="auto" w:fill="auto"/>
            <w:noWrap/>
            <w:vAlign w:val="bottom"/>
          </w:tcPr>
          <w:p w14:paraId="74203755" w14:textId="77777777" w:rsidR="002A61D6" w:rsidRPr="006474C5" w:rsidRDefault="002A61D6" w:rsidP="002A61D6">
            <w:pPr>
              <w:rPr>
                <w:rFonts w:ascii="Trebuchet MS" w:hAnsi="Trebuchet MS"/>
                <w:lang w:val="en-GB"/>
              </w:rPr>
            </w:pPr>
          </w:p>
        </w:tc>
      </w:tr>
      <w:tr w:rsidR="00134BA2" w:rsidRPr="006474C5" w14:paraId="745A550F" w14:textId="77777777" w:rsidTr="00146387">
        <w:trPr>
          <w:trHeight w:val="313"/>
        </w:trPr>
        <w:tc>
          <w:tcPr>
            <w:tcW w:w="2977" w:type="dxa"/>
            <w:shd w:val="clear" w:color="auto" w:fill="auto"/>
            <w:noWrap/>
          </w:tcPr>
          <w:p w14:paraId="4152D259" w14:textId="77777777" w:rsidR="00134BA2" w:rsidRPr="006474C5" w:rsidRDefault="00134BA2" w:rsidP="00134BA2">
            <w:pPr>
              <w:rPr>
                <w:rFonts w:ascii="Trebuchet MS" w:hAnsi="Trebuchet MS"/>
                <w:color w:val="003399"/>
                <w:lang w:val="en-GB"/>
              </w:rPr>
            </w:pPr>
            <w:r w:rsidRPr="006474C5">
              <w:rPr>
                <w:rFonts w:ascii="Trebuchet MS" w:hAnsi="Trebuchet MS"/>
                <w:color w:val="003399"/>
                <w:lang w:val="en-GB"/>
              </w:rPr>
              <w:t>CALL FOR PROPOSALS</w:t>
            </w:r>
          </w:p>
        </w:tc>
        <w:tc>
          <w:tcPr>
            <w:tcW w:w="11624" w:type="dxa"/>
            <w:tcBorders>
              <w:left w:val="nil"/>
              <w:bottom w:val="single" w:sz="4" w:space="0" w:color="auto"/>
            </w:tcBorders>
            <w:shd w:val="clear" w:color="auto" w:fill="auto"/>
            <w:noWrap/>
            <w:vAlign w:val="center"/>
          </w:tcPr>
          <w:p w14:paraId="215C7DFF" w14:textId="4C46E59B" w:rsidR="00134BA2" w:rsidRPr="006474C5" w:rsidRDefault="00765D1D" w:rsidP="00134BA2">
            <w:pPr>
              <w:rPr>
                <w:rFonts w:ascii="Trebuchet MS" w:hAnsi="Trebuchet MS"/>
                <w:lang w:val="en-GB"/>
              </w:rPr>
            </w:pPr>
            <w:r w:rsidRPr="006474C5">
              <w:rPr>
                <w:rFonts w:ascii="Trebuchet MS" w:hAnsi="Trebuchet MS"/>
                <w:lang w:val="en-GB"/>
              </w:rPr>
              <w:t>2</w:t>
            </w:r>
          </w:p>
        </w:tc>
      </w:tr>
      <w:tr w:rsidR="00134BA2" w:rsidRPr="006474C5" w14:paraId="5F86A870" w14:textId="77777777" w:rsidTr="00146387">
        <w:trPr>
          <w:trHeight w:val="405"/>
        </w:trPr>
        <w:tc>
          <w:tcPr>
            <w:tcW w:w="2977" w:type="dxa"/>
            <w:shd w:val="clear" w:color="auto" w:fill="auto"/>
            <w:noWrap/>
            <w:hideMark/>
          </w:tcPr>
          <w:p w14:paraId="487E0DD8" w14:textId="77777777" w:rsidR="00134BA2" w:rsidRPr="006474C5" w:rsidRDefault="00134BA2" w:rsidP="00134BA2">
            <w:pPr>
              <w:rPr>
                <w:rFonts w:ascii="Trebuchet MS" w:hAnsi="Trebuchet MS"/>
                <w:color w:val="003399"/>
                <w:lang w:val="en-GB"/>
              </w:rPr>
            </w:pPr>
            <w:r w:rsidRPr="006474C5">
              <w:rPr>
                <w:rFonts w:ascii="Trebuchet MS" w:hAnsi="Trebuchet MS"/>
                <w:color w:val="003399"/>
                <w:lang w:val="en-GB"/>
              </w:rPr>
              <w:t>e-MS Code:</w:t>
            </w:r>
          </w:p>
        </w:tc>
        <w:tc>
          <w:tcPr>
            <w:tcW w:w="11624" w:type="dxa"/>
            <w:tcBorders>
              <w:top w:val="single" w:sz="4" w:space="0" w:color="auto"/>
              <w:left w:val="nil"/>
              <w:bottom w:val="single" w:sz="4" w:space="0" w:color="auto"/>
            </w:tcBorders>
            <w:shd w:val="clear" w:color="auto" w:fill="auto"/>
            <w:noWrap/>
            <w:vAlign w:val="center"/>
          </w:tcPr>
          <w:p w14:paraId="26E5F8CD" w14:textId="4F08A41F" w:rsidR="00134BA2" w:rsidRPr="006474C5" w:rsidRDefault="00765D1D" w:rsidP="00134BA2">
            <w:pPr>
              <w:rPr>
                <w:rFonts w:ascii="Trebuchet MS" w:hAnsi="Trebuchet MS"/>
                <w:lang w:val="en-GB"/>
              </w:rPr>
            </w:pPr>
            <w:r w:rsidRPr="006474C5">
              <w:rPr>
                <w:rFonts w:ascii="Trebuchet MS" w:hAnsi="Trebuchet MS"/>
                <w:lang w:val="en-GB"/>
              </w:rPr>
              <w:t>RORS-2</w:t>
            </w:r>
            <w:r w:rsidR="00B94999" w:rsidRPr="006474C5">
              <w:rPr>
                <w:rFonts w:ascii="Trebuchet MS" w:hAnsi="Trebuchet MS"/>
                <w:lang w:val="en-GB"/>
              </w:rPr>
              <w:t>73</w:t>
            </w:r>
          </w:p>
        </w:tc>
      </w:tr>
      <w:tr w:rsidR="00134BA2" w:rsidRPr="006474C5" w14:paraId="36593A18" w14:textId="77777777" w:rsidTr="00146387">
        <w:trPr>
          <w:trHeight w:val="313"/>
        </w:trPr>
        <w:tc>
          <w:tcPr>
            <w:tcW w:w="2977" w:type="dxa"/>
            <w:shd w:val="clear" w:color="auto" w:fill="auto"/>
            <w:noWrap/>
            <w:hideMark/>
          </w:tcPr>
          <w:p w14:paraId="4BF8B3F8" w14:textId="77777777" w:rsidR="00134BA2" w:rsidRPr="006474C5" w:rsidRDefault="00134BA2" w:rsidP="00134BA2">
            <w:pPr>
              <w:rPr>
                <w:rFonts w:ascii="Trebuchet MS" w:hAnsi="Trebuchet MS"/>
                <w:color w:val="003399"/>
                <w:lang w:val="en-GB"/>
              </w:rPr>
            </w:pPr>
            <w:r w:rsidRPr="006474C5">
              <w:rPr>
                <w:rFonts w:ascii="Trebuchet MS" w:hAnsi="Trebuchet MS"/>
                <w:color w:val="003399"/>
                <w:lang w:val="en-GB"/>
              </w:rPr>
              <w:t>PRIORITY AXIS:</w:t>
            </w:r>
          </w:p>
        </w:tc>
        <w:tc>
          <w:tcPr>
            <w:tcW w:w="11624" w:type="dxa"/>
            <w:tcBorders>
              <w:top w:val="single" w:sz="4" w:space="0" w:color="auto"/>
              <w:left w:val="nil"/>
              <w:bottom w:val="single" w:sz="4" w:space="0" w:color="auto"/>
            </w:tcBorders>
            <w:shd w:val="clear" w:color="auto" w:fill="auto"/>
            <w:noWrap/>
            <w:vAlign w:val="center"/>
          </w:tcPr>
          <w:p w14:paraId="1F1CFE6C" w14:textId="12E38E62" w:rsidR="00134BA2" w:rsidRPr="006474C5" w:rsidRDefault="00134BA2" w:rsidP="00134BA2">
            <w:pPr>
              <w:rPr>
                <w:rFonts w:ascii="Trebuchet MS" w:hAnsi="Trebuchet MS"/>
                <w:lang w:val="en-GB"/>
              </w:rPr>
            </w:pPr>
            <w:r w:rsidRPr="006474C5">
              <w:rPr>
                <w:rFonts w:ascii="Trebuchet MS" w:hAnsi="Trebuchet MS"/>
                <w:lang w:val="en-GB"/>
              </w:rPr>
              <w:t>1 Employment promotion and services for an inclusive growth</w:t>
            </w:r>
          </w:p>
        </w:tc>
      </w:tr>
      <w:tr w:rsidR="00134BA2" w:rsidRPr="006474C5" w14:paraId="20E3E633" w14:textId="77777777" w:rsidTr="00146387">
        <w:trPr>
          <w:trHeight w:val="313"/>
        </w:trPr>
        <w:tc>
          <w:tcPr>
            <w:tcW w:w="2977" w:type="dxa"/>
            <w:shd w:val="clear" w:color="auto" w:fill="auto"/>
            <w:noWrap/>
            <w:hideMark/>
          </w:tcPr>
          <w:p w14:paraId="181681CA" w14:textId="77777777" w:rsidR="00134BA2" w:rsidRPr="006474C5" w:rsidRDefault="00134BA2" w:rsidP="00134BA2">
            <w:pPr>
              <w:rPr>
                <w:rFonts w:ascii="Trebuchet MS" w:hAnsi="Trebuchet MS"/>
                <w:color w:val="003399"/>
                <w:lang w:val="en-GB"/>
              </w:rPr>
            </w:pPr>
            <w:r w:rsidRPr="006474C5">
              <w:rPr>
                <w:rFonts w:ascii="Trebuchet MS" w:hAnsi="Trebuchet MS"/>
                <w:color w:val="003399"/>
                <w:lang w:val="en-GB"/>
              </w:rPr>
              <w:t>OBJECTIVE:</w:t>
            </w:r>
          </w:p>
        </w:tc>
        <w:tc>
          <w:tcPr>
            <w:tcW w:w="11624" w:type="dxa"/>
            <w:tcBorders>
              <w:top w:val="single" w:sz="4" w:space="0" w:color="auto"/>
              <w:left w:val="nil"/>
              <w:bottom w:val="single" w:sz="4" w:space="0" w:color="auto"/>
            </w:tcBorders>
            <w:shd w:val="clear" w:color="auto" w:fill="auto"/>
            <w:noWrap/>
            <w:vAlign w:val="center"/>
          </w:tcPr>
          <w:p w14:paraId="327DD868" w14:textId="2F4BA4E1" w:rsidR="00134BA2" w:rsidRPr="006474C5" w:rsidRDefault="00134BA2" w:rsidP="00134BA2">
            <w:pPr>
              <w:rPr>
                <w:rFonts w:ascii="Trebuchet MS" w:hAnsi="Trebuchet MS"/>
                <w:lang w:val="en-GB"/>
              </w:rPr>
            </w:pPr>
            <w:r w:rsidRPr="006474C5">
              <w:rPr>
                <w:rFonts w:ascii="Trebuchet MS" w:hAnsi="Trebuchet MS"/>
                <w:lang w:val="en-GB"/>
              </w:rPr>
              <w:t>1.</w:t>
            </w:r>
            <w:r w:rsidR="00B94999" w:rsidRPr="006474C5">
              <w:rPr>
                <w:rFonts w:ascii="Trebuchet MS" w:hAnsi="Trebuchet MS"/>
                <w:lang w:val="en-GB"/>
              </w:rPr>
              <w:t>1</w:t>
            </w:r>
            <w:r w:rsidRPr="006474C5">
              <w:rPr>
                <w:rFonts w:ascii="Trebuchet MS" w:hAnsi="Trebuchet MS"/>
                <w:lang w:val="en-GB"/>
              </w:rPr>
              <w:t xml:space="preserve"> </w:t>
            </w:r>
            <w:r w:rsidR="00B94999" w:rsidRPr="006474C5">
              <w:rPr>
                <w:rFonts w:ascii="Trebuchet MS" w:hAnsi="Trebuchet MS"/>
                <w:lang w:val="en-GB"/>
              </w:rPr>
              <w:t>Employment and labour mobility</w:t>
            </w:r>
          </w:p>
        </w:tc>
      </w:tr>
      <w:tr w:rsidR="00134BA2" w:rsidRPr="006474C5" w14:paraId="24F805DB" w14:textId="77777777" w:rsidTr="00146387">
        <w:trPr>
          <w:trHeight w:val="418"/>
        </w:trPr>
        <w:tc>
          <w:tcPr>
            <w:tcW w:w="2977" w:type="dxa"/>
            <w:shd w:val="clear" w:color="auto" w:fill="auto"/>
            <w:noWrap/>
            <w:hideMark/>
          </w:tcPr>
          <w:p w14:paraId="6202F2E4" w14:textId="77777777" w:rsidR="00134BA2" w:rsidRPr="006474C5" w:rsidRDefault="00134BA2" w:rsidP="00134BA2">
            <w:pPr>
              <w:rPr>
                <w:rFonts w:ascii="Trebuchet MS" w:hAnsi="Trebuchet MS"/>
                <w:color w:val="003399"/>
                <w:lang w:val="en-GB"/>
              </w:rPr>
            </w:pPr>
            <w:r w:rsidRPr="006474C5">
              <w:rPr>
                <w:rFonts w:ascii="Trebuchet MS" w:hAnsi="Trebuchet MS"/>
                <w:color w:val="003399"/>
                <w:lang w:val="en-GB"/>
              </w:rPr>
              <w:t>PROJECT TITLE:</w:t>
            </w:r>
          </w:p>
        </w:tc>
        <w:tc>
          <w:tcPr>
            <w:tcW w:w="11624" w:type="dxa"/>
            <w:tcBorders>
              <w:top w:val="single" w:sz="4" w:space="0" w:color="auto"/>
              <w:left w:val="nil"/>
              <w:bottom w:val="single" w:sz="4" w:space="0" w:color="auto"/>
            </w:tcBorders>
            <w:shd w:val="clear" w:color="auto" w:fill="auto"/>
            <w:noWrap/>
            <w:vAlign w:val="center"/>
          </w:tcPr>
          <w:p w14:paraId="262CEFCB" w14:textId="423276D4" w:rsidR="00134BA2" w:rsidRPr="006474C5" w:rsidRDefault="00B94999" w:rsidP="00134BA2">
            <w:pPr>
              <w:rPr>
                <w:rFonts w:ascii="Trebuchet MS" w:hAnsi="Trebuchet MS"/>
                <w:b/>
                <w:color w:val="0070C0"/>
                <w:lang w:val="en-GB"/>
              </w:rPr>
            </w:pPr>
            <w:r w:rsidRPr="006474C5">
              <w:rPr>
                <w:rFonts w:ascii="Trebuchet MS" w:hAnsi="Trebuchet MS"/>
                <w:b/>
                <w:color w:val="0070C0"/>
                <w:lang w:val="en-GB"/>
              </w:rPr>
              <w:t xml:space="preserve">Regional Employment </w:t>
            </w:r>
            <w:proofErr w:type="spellStart"/>
            <w:r w:rsidRPr="006474C5">
              <w:rPr>
                <w:rFonts w:ascii="Trebuchet MS" w:hAnsi="Trebuchet MS"/>
                <w:b/>
                <w:color w:val="0070C0"/>
                <w:lang w:val="en-GB"/>
              </w:rPr>
              <w:t>Center</w:t>
            </w:r>
            <w:proofErr w:type="spellEnd"/>
          </w:p>
        </w:tc>
      </w:tr>
      <w:tr w:rsidR="00134BA2" w:rsidRPr="006474C5" w14:paraId="755693D6" w14:textId="77777777" w:rsidTr="00146387">
        <w:trPr>
          <w:trHeight w:val="313"/>
        </w:trPr>
        <w:tc>
          <w:tcPr>
            <w:tcW w:w="2977" w:type="dxa"/>
            <w:shd w:val="clear" w:color="auto" w:fill="auto"/>
            <w:noWrap/>
            <w:hideMark/>
          </w:tcPr>
          <w:p w14:paraId="5A05647F" w14:textId="77777777" w:rsidR="00134BA2" w:rsidRPr="006474C5" w:rsidRDefault="00134BA2" w:rsidP="00134BA2">
            <w:pPr>
              <w:rPr>
                <w:rFonts w:ascii="Trebuchet MS" w:hAnsi="Trebuchet MS"/>
                <w:color w:val="003399"/>
                <w:lang w:val="en-GB"/>
              </w:rPr>
            </w:pPr>
            <w:r w:rsidRPr="006474C5">
              <w:rPr>
                <w:rFonts w:ascii="Trebuchet MS" w:hAnsi="Trebuchet MS"/>
                <w:color w:val="003399"/>
                <w:lang w:val="en-GB"/>
              </w:rPr>
              <w:t>ACRONYM:</w:t>
            </w:r>
          </w:p>
        </w:tc>
        <w:tc>
          <w:tcPr>
            <w:tcW w:w="11624" w:type="dxa"/>
            <w:tcBorders>
              <w:top w:val="single" w:sz="4" w:space="0" w:color="auto"/>
              <w:left w:val="nil"/>
              <w:bottom w:val="single" w:sz="4" w:space="0" w:color="auto"/>
            </w:tcBorders>
            <w:shd w:val="clear" w:color="auto" w:fill="auto"/>
            <w:noWrap/>
            <w:vAlign w:val="center"/>
          </w:tcPr>
          <w:p w14:paraId="1BED2FFC" w14:textId="228E9676" w:rsidR="00134BA2" w:rsidRPr="006474C5" w:rsidRDefault="00B94999" w:rsidP="00134BA2">
            <w:pPr>
              <w:rPr>
                <w:rFonts w:ascii="Trebuchet MS" w:hAnsi="Trebuchet MS"/>
                <w:lang w:val="en-GB"/>
              </w:rPr>
            </w:pPr>
            <w:r w:rsidRPr="006474C5">
              <w:rPr>
                <w:rFonts w:ascii="Trebuchet MS" w:hAnsi="Trebuchet MS"/>
                <w:lang w:val="en-GB"/>
              </w:rPr>
              <w:t>REC</w:t>
            </w:r>
          </w:p>
        </w:tc>
      </w:tr>
      <w:tr w:rsidR="00134BA2" w:rsidRPr="006474C5" w14:paraId="77B48826" w14:textId="77777777" w:rsidTr="00146387">
        <w:trPr>
          <w:trHeight w:val="313"/>
        </w:trPr>
        <w:tc>
          <w:tcPr>
            <w:tcW w:w="2977" w:type="dxa"/>
            <w:shd w:val="clear" w:color="auto" w:fill="auto"/>
            <w:noWrap/>
            <w:hideMark/>
          </w:tcPr>
          <w:p w14:paraId="157268EA" w14:textId="77777777" w:rsidR="00134BA2" w:rsidRPr="006474C5" w:rsidRDefault="00134BA2" w:rsidP="00134BA2">
            <w:pPr>
              <w:rPr>
                <w:rFonts w:ascii="Trebuchet MS" w:hAnsi="Trebuchet MS"/>
                <w:color w:val="003399"/>
                <w:lang w:val="en-GB"/>
              </w:rPr>
            </w:pPr>
            <w:r w:rsidRPr="006474C5">
              <w:rPr>
                <w:rFonts w:ascii="Trebuchet MS" w:hAnsi="Trebuchet MS"/>
                <w:color w:val="003399"/>
                <w:lang w:val="en-GB"/>
              </w:rPr>
              <w:t>DURATION</w:t>
            </w:r>
            <w:r w:rsidRPr="006474C5">
              <w:rPr>
                <w:rStyle w:val="FootnoteReference"/>
                <w:rFonts w:ascii="Trebuchet MS" w:hAnsi="Trebuchet MS"/>
                <w:color w:val="003399"/>
                <w:lang w:val="en-GB"/>
              </w:rPr>
              <w:footnoteReference w:id="1"/>
            </w:r>
            <w:r w:rsidRPr="006474C5">
              <w:rPr>
                <w:rFonts w:ascii="Trebuchet MS" w:hAnsi="Trebuchet MS"/>
                <w:color w:val="003399"/>
                <w:lang w:val="en-GB"/>
              </w:rPr>
              <w:t>:</w:t>
            </w:r>
          </w:p>
        </w:tc>
        <w:tc>
          <w:tcPr>
            <w:tcW w:w="11624" w:type="dxa"/>
            <w:tcBorders>
              <w:top w:val="single" w:sz="4" w:space="0" w:color="auto"/>
              <w:left w:val="nil"/>
              <w:bottom w:val="single" w:sz="4" w:space="0" w:color="auto"/>
            </w:tcBorders>
            <w:shd w:val="clear" w:color="auto" w:fill="auto"/>
            <w:noWrap/>
            <w:vAlign w:val="center"/>
          </w:tcPr>
          <w:p w14:paraId="612F8956" w14:textId="47317508" w:rsidR="00134BA2" w:rsidRPr="006474C5" w:rsidRDefault="00B738F7" w:rsidP="00765D1D">
            <w:pPr>
              <w:rPr>
                <w:rFonts w:ascii="Trebuchet MS" w:hAnsi="Trebuchet MS"/>
                <w:lang w:val="en-GB"/>
              </w:rPr>
            </w:pPr>
            <w:r w:rsidRPr="006474C5">
              <w:rPr>
                <w:rFonts w:ascii="Trebuchet MS" w:hAnsi="Trebuchet MS"/>
                <w:lang w:val="en-GB"/>
              </w:rPr>
              <w:t>30.07.2019 – 28.10.2020</w:t>
            </w:r>
            <w:r w:rsidR="00B62193" w:rsidRPr="006474C5">
              <w:rPr>
                <w:rFonts w:ascii="Trebuchet MS" w:hAnsi="Trebuchet MS"/>
                <w:lang w:val="en-GB"/>
              </w:rPr>
              <w:t xml:space="preserve"> (</w:t>
            </w:r>
            <w:r w:rsidR="00134BA2" w:rsidRPr="006474C5">
              <w:rPr>
                <w:rFonts w:ascii="Trebuchet MS" w:hAnsi="Trebuchet MS"/>
                <w:lang w:val="en-GB"/>
              </w:rPr>
              <w:t>1</w:t>
            </w:r>
            <w:r w:rsidR="00354165" w:rsidRPr="006474C5">
              <w:rPr>
                <w:rFonts w:ascii="Trebuchet MS" w:hAnsi="Trebuchet MS"/>
                <w:lang w:val="en-GB"/>
              </w:rPr>
              <w:t>1</w:t>
            </w:r>
            <w:r w:rsidR="006474C5" w:rsidRPr="006474C5">
              <w:rPr>
                <w:rFonts w:ascii="Trebuchet MS" w:hAnsi="Trebuchet MS"/>
                <w:lang w:val="en-GB"/>
              </w:rPr>
              <w:t xml:space="preserve"> m</w:t>
            </w:r>
            <w:r w:rsidR="00134BA2" w:rsidRPr="006474C5">
              <w:rPr>
                <w:rFonts w:ascii="Trebuchet MS" w:hAnsi="Trebuchet MS"/>
                <w:lang w:val="en-GB"/>
              </w:rPr>
              <w:t>onths</w:t>
            </w:r>
            <w:r w:rsidR="006474C5" w:rsidRPr="006474C5">
              <w:rPr>
                <w:rFonts w:ascii="Trebuchet MS" w:hAnsi="Trebuchet MS"/>
                <w:lang w:val="en-GB"/>
              </w:rPr>
              <w:t xml:space="preserve"> and 29 d</w:t>
            </w:r>
            <w:r w:rsidR="00B94999" w:rsidRPr="006474C5">
              <w:rPr>
                <w:rFonts w:ascii="Trebuchet MS" w:hAnsi="Trebuchet MS"/>
                <w:lang w:val="en-GB"/>
              </w:rPr>
              <w:t>ays</w:t>
            </w:r>
            <w:r w:rsidR="00B62193" w:rsidRPr="006474C5">
              <w:rPr>
                <w:rFonts w:ascii="Trebuchet MS" w:hAnsi="Trebuchet MS"/>
                <w:lang w:val="en-GB"/>
              </w:rPr>
              <w:t>)</w:t>
            </w:r>
          </w:p>
        </w:tc>
      </w:tr>
      <w:tr w:rsidR="00134BA2" w:rsidRPr="006474C5" w14:paraId="475383C5" w14:textId="77777777" w:rsidTr="00146387">
        <w:trPr>
          <w:trHeight w:val="313"/>
        </w:trPr>
        <w:tc>
          <w:tcPr>
            <w:tcW w:w="2977" w:type="dxa"/>
            <w:shd w:val="clear" w:color="auto" w:fill="auto"/>
            <w:noWrap/>
            <w:hideMark/>
          </w:tcPr>
          <w:p w14:paraId="63D806D3" w14:textId="77777777" w:rsidR="00134BA2" w:rsidRPr="006474C5" w:rsidRDefault="00134BA2" w:rsidP="00134BA2">
            <w:pPr>
              <w:rPr>
                <w:rFonts w:ascii="Trebuchet MS" w:hAnsi="Trebuchet MS"/>
                <w:color w:val="003399"/>
                <w:lang w:val="en-GB"/>
              </w:rPr>
            </w:pPr>
            <w:r w:rsidRPr="006474C5">
              <w:rPr>
                <w:rFonts w:ascii="Trebuchet MS" w:hAnsi="Trebuchet MS"/>
                <w:color w:val="003399"/>
                <w:lang w:val="en-GB"/>
              </w:rPr>
              <w:t>Interreg-IPA</w:t>
            </w:r>
          </w:p>
          <w:p w14:paraId="718AB194" w14:textId="77777777" w:rsidR="00134BA2" w:rsidRPr="006474C5" w:rsidRDefault="00134BA2" w:rsidP="00134BA2">
            <w:pPr>
              <w:rPr>
                <w:rFonts w:ascii="Trebuchet MS" w:hAnsi="Trebuchet MS"/>
                <w:color w:val="003399"/>
                <w:lang w:val="en-GB"/>
              </w:rPr>
            </w:pPr>
            <w:r w:rsidRPr="006474C5">
              <w:rPr>
                <w:rFonts w:ascii="Trebuchet MS" w:hAnsi="Trebuchet MS"/>
                <w:color w:val="003399"/>
                <w:lang w:val="en-GB"/>
              </w:rPr>
              <w:t>FUNDS CONTRACTED:</w:t>
            </w:r>
          </w:p>
        </w:tc>
        <w:tc>
          <w:tcPr>
            <w:tcW w:w="11624" w:type="dxa"/>
            <w:tcBorders>
              <w:top w:val="single" w:sz="4" w:space="0" w:color="auto"/>
              <w:left w:val="nil"/>
              <w:bottom w:val="single" w:sz="4" w:space="0" w:color="auto"/>
            </w:tcBorders>
            <w:shd w:val="clear" w:color="auto" w:fill="auto"/>
            <w:noWrap/>
            <w:vAlign w:val="center"/>
          </w:tcPr>
          <w:p w14:paraId="70CB6E4D" w14:textId="01777812" w:rsidR="00134BA2" w:rsidRPr="006474C5" w:rsidRDefault="00146387" w:rsidP="00765D1D">
            <w:pPr>
              <w:rPr>
                <w:rFonts w:ascii="Trebuchet MS" w:hAnsi="Trebuchet MS"/>
                <w:lang w:val="en-GB"/>
              </w:rPr>
            </w:pPr>
            <w:r w:rsidRPr="006474C5">
              <w:rPr>
                <w:rFonts w:ascii="Trebuchet MS" w:hAnsi="Trebuchet MS"/>
                <w:b/>
                <w:lang w:val="en-GB"/>
              </w:rPr>
              <w:t>€</w:t>
            </w:r>
            <w:r w:rsidR="00B94999" w:rsidRPr="006474C5">
              <w:rPr>
                <w:rFonts w:ascii="Trebuchet MS" w:hAnsi="Trebuchet MS"/>
                <w:b/>
                <w:bCs/>
                <w:lang w:val="en-GB"/>
              </w:rPr>
              <w:t>310.732,80</w:t>
            </w:r>
          </w:p>
        </w:tc>
      </w:tr>
      <w:tr w:rsidR="00134BA2" w:rsidRPr="006474C5" w14:paraId="449E581A" w14:textId="77777777" w:rsidTr="00146387">
        <w:trPr>
          <w:trHeight w:val="313"/>
        </w:trPr>
        <w:tc>
          <w:tcPr>
            <w:tcW w:w="2977" w:type="dxa"/>
            <w:shd w:val="clear" w:color="auto" w:fill="auto"/>
            <w:noWrap/>
          </w:tcPr>
          <w:p w14:paraId="69F309E2" w14:textId="77777777" w:rsidR="00134BA2" w:rsidRPr="006474C5" w:rsidRDefault="00134BA2" w:rsidP="00134BA2">
            <w:pPr>
              <w:rPr>
                <w:rFonts w:ascii="Trebuchet MS" w:hAnsi="Trebuchet MS"/>
                <w:color w:val="003399"/>
                <w:lang w:val="en-GB"/>
              </w:rPr>
            </w:pPr>
            <w:r w:rsidRPr="006474C5">
              <w:rPr>
                <w:rFonts w:ascii="Trebuchet MS" w:hAnsi="Trebuchet MS"/>
                <w:color w:val="003399"/>
                <w:lang w:val="en-GB"/>
              </w:rPr>
              <w:t>TOTAL FUNDS CONTRACTED:</w:t>
            </w:r>
          </w:p>
        </w:tc>
        <w:tc>
          <w:tcPr>
            <w:tcW w:w="11624" w:type="dxa"/>
            <w:tcBorders>
              <w:top w:val="single" w:sz="4" w:space="0" w:color="auto"/>
              <w:left w:val="nil"/>
              <w:bottom w:val="single" w:sz="4" w:space="0" w:color="auto"/>
            </w:tcBorders>
            <w:shd w:val="clear" w:color="auto" w:fill="auto"/>
            <w:noWrap/>
            <w:vAlign w:val="center"/>
          </w:tcPr>
          <w:p w14:paraId="2BCF23D4" w14:textId="7E8FABBE" w:rsidR="00134BA2" w:rsidRPr="006474C5" w:rsidRDefault="00146387" w:rsidP="00134BA2">
            <w:pPr>
              <w:rPr>
                <w:rFonts w:ascii="Trebuchet MS" w:hAnsi="Trebuchet MS"/>
                <w:lang w:val="en-GB"/>
              </w:rPr>
            </w:pPr>
            <w:r w:rsidRPr="006474C5">
              <w:rPr>
                <w:rFonts w:ascii="Trebuchet MS" w:hAnsi="Trebuchet MS"/>
                <w:b/>
                <w:lang w:val="en-GB"/>
              </w:rPr>
              <w:t>€</w:t>
            </w:r>
            <w:r w:rsidR="004E4C72" w:rsidRPr="006474C5">
              <w:rPr>
                <w:rFonts w:ascii="Trebuchet MS" w:hAnsi="Trebuchet MS"/>
                <w:b/>
                <w:lang w:val="en-GB"/>
              </w:rPr>
              <w:t>3</w:t>
            </w:r>
            <w:r w:rsidR="004E4C72" w:rsidRPr="006474C5">
              <w:rPr>
                <w:rFonts w:ascii="Trebuchet MS" w:hAnsi="Trebuchet MS"/>
                <w:b/>
                <w:bCs/>
                <w:lang w:val="en-GB"/>
              </w:rPr>
              <w:t>65.568,00</w:t>
            </w:r>
          </w:p>
        </w:tc>
      </w:tr>
      <w:tr w:rsidR="002A61D6" w:rsidRPr="006474C5" w14:paraId="4ACA66F6" w14:textId="77777777" w:rsidTr="00146387">
        <w:trPr>
          <w:trHeight w:val="313"/>
        </w:trPr>
        <w:tc>
          <w:tcPr>
            <w:tcW w:w="2977" w:type="dxa"/>
            <w:shd w:val="clear" w:color="auto" w:fill="auto"/>
            <w:noWrap/>
          </w:tcPr>
          <w:p w14:paraId="09A6C05B" w14:textId="63809907" w:rsidR="002A61D6" w:rsidRPr="006474C5" w:rsidRDefault="006474C5" w:rsidP="002A61D6">
            <w:pPr>
              <w:rPr>
                <w:rFonts w:ascii="Trebuchet MS" w:hAnsi="Trebuchet MS"/>
                <w:color w:val="003399"/>
                <w:lang w:val="en-GB"/>
              </w:rPr>
            </w:pPr>
            <w:r>
              <w:rPr>
                <w:rFonts w:ascii="Trebuchet MS" w:hAnsi="Trebuchet MS"/>
                <w:color w:val="003399"/>
                <w:lang w:val="en-GB"/>
              </w:rPr>
              <w:t>ABSORP</w:t>
            </w:r>
            <w:r w:rsidR="002A61D6" w:rsidRPr="006474C5">
              <w:rPr>
                <w:rFonts w:ascii="Trebuchet MS" w:hAnsi="Trebuchet MS"/>
                <w:color w:val="003399"/>
                <w:lang w:val="en-GB"/>
              </w:rPr>
              <w:t>TION RATE (%)</w:t>
            </w:r>
            <w:r w:rsidR="002A61D6" w:rsidRPr="006474C5">
              <w:rPr>
                <w:rStyle w:val="FootnoteReference"/>
                <w:rFonts w:ascii="Trebuchet MS" w:hAnsi="Trebuchet MS"/>
                <w:color w:val="003399"/>
                <w:lang w:val="en-GB"/>
              </w:rPr>
              <w:footnoteReference w:id="2"/>
            </w:r>
            <w:r w:rsidR="002A61D6" w:rsidRPr="006474C5">
              <w:rPr>
                <w:rFonts w:ascii="Trebuchet MS" w:hAnsi="Trebuchet MS"/>
                <w:color w:val="003399"/>
                <w:lang w:val="en-GB"/>
              </w:rPr>
              <w:t>:</w:t>
            </w:r>
          </w:p>
        </w:tc>
        <w:tc>
          <w:tcPr>
            <w:tcW w:w="11624" w:type="dxa"/>
            <w:tcBorders>
              <w:top w:val="single" w:sz="4" w:space="0" w:color="auto"/>
              <w:left w:val="nil"/>
              <w:bottom w:val="single" w:sz="4" w:space="0" w:color="auto"/>
            </w:tcBorders>
            <w:shd w:val="clear" w:color="auto" w:fill="auto"/>
            <w:noWrap/>
            <w:vAlign w:val="center"/>
          </w:tcPr>
          <w:p w14:paraId="5D2E0D8B" w14:textId="232604F1" w:rsidR="002A61D6" w:rsidRPr="006474C5" w:rsidRDefault="00FE623E" w:rsidP="002A61D6">
            <w:pPr>
              <w:rPr>
                <w:rFonts w:ascii="Trebuchet MS" w:hAnsi="Trebuchet MS"/>
                <w:lang w:val="en-GB"/>
              </w:rPr>
            </w:pPr>
            <w:r w:rsidRPr="006474C5">
              <w:rPr>
                <w:rFonts w:ascii="Trebuchet MS" w:hAnsi="Trebuchet MS"/>
                <w:lang w:val="en-GB"/>
              </w:rPr>
              <w:t>89%</w:t>
            </w:r>
          </w:p>
        </w:tc>
      </w:tr>
      <w:tr w:rsidR="002A61D6" w:rsidRPr="006474C5" w14:paraId="1040DF45" w14:textId="77777777" w:rsidTr="00146387">
        <w:trPr>
          <w:trHeight w:val="313"/>
        </w:trPr>
        <w:tc>
          <w:tcPr>
            <w:tcW w:w="2977" w:type="dxa"/>
            <w:shd w:val="clear" w:color="auto" w:fill="auto"/>
            <w:noWrap/>
          </w:tcPr>
          <w:p w14:paraId="51DCC08F" w14:textId="77777777" w:rsidR="002A61D6" w:rsidRPr="006474C5" w:rsidRDefault="002A61D6" w:rsidP="002A61D6">
            <w:pPr>
              <w:rPr>
                <w:rFonts w:ascii="Trebuchet MS" w:hAnsi="Trebuchet MS"/>
                <w:color w:val="003399"/>
                <w:lang w:val="en-GB"/>
              </w:rPr>
            </w:pPr>
            <w:r w:rsidRPr="006474C5">
              <w:rPr>
                <w:rFonts w:ascii="Trebuchet MS" w:hAnsi="Trebuchet MS"/>
                <w:color w:val="003399"/>
                <w:lang w:val="en-GB"/>
              </w:rPr>
              <w:t>PROJECT OBJECTIVE(S):</w:t>
            </w:r>
          </w:p>
        </w:tc>
        <w:tc>
          <w:tcPr>
            <w:tcW w:w="11624" w:type="dxa"/>
            <w:tcBorders>
              <w:top w:val="single" w:sz="4" w:space="0" w:color="auto"/>
              <w:left w:val="nil"/>
              <w:bottom w:val="single" w:sz="4" w:space="0" w:color="auto"/>
            </w:tcBorders>
            <w:shd w:val="clear" w:color="auto" w:fill="auto"/>
            <w:noWrap/>
            <w:vAlign w:val="center"/>
          </w:tcPr>
          <w:p w14:paraId="00F54CF2" w14:textId="77777777" w:rsidR="006474C5" w:rsidRPr="006474C5" w:rsidRDefault="006474C5" w:rsidP="006474C5">
            <w:pPr>
              <w:rPr>
                <w:rFonts w:ascii="Trebuchet MS" w:hAnsi="Trebuchet MS"/>
                <w:lang w:val="en-GB"/>
              </w:rPr>
            </w:pPr>
            <w:r w:rsidRPr="006474C5">
              <w:rPr>
                <w:rFonts w:ascii="Trebuchet MS" w:hAnsi="Trebuchet MS"/>
                <w:lang w:val="en-GB"/>
              </w:rPr>
              <w:t>To create the environment for joint initiatives, cooperation and coordination for removing obstacles to keeping youth in the rural area of the cross-border region Romania – Serbia, by practical usage of Nudge theory.</w:t>
            </w:r>
          </w:p>
          <w:p w14:paraId="5D959B7B" w14:textId="77777777" w:rsidR="006474C5" w:rsidRPr="006474C5" w:rsidRDefault="006474C5" w:rsidP="006474C5">
            <w:pPr>
              <w:rPr>
                <w:rFonts w:ascii="Trebuchet MS" w:hAnsi="Trebuchet MS"/>
                <w:lang w:val="en-GB"/>
              </w:rPr>
            </w:pPr>
            <w:r w:rsidRPr="006474C5">
              <w:rPr>
                <w:rFonts w:ascii="Trebuchet MS" w:hAnsi="Trebuchet MS"/>
                <w:lang w:val="en-GB"/>
              </w:rPr>
              <w:t>Hardly employable categories in rural areas (young people without university degrees, women over 50 years of age, and people with disabilities) are enabled to start new jobs using IT technologies.</w:t>
            </w:r>
          </w:p>
          <w:p w14:paraId="1CD41BF2" w14:textId="4F7AA709" w:rsidR="007B35E3" w:rsidRPr="006474C5" w:rsidRDefault="006474C5" w:rsidP="006474C5">
            <w:pPr>
              <w:rPr>
                <w:rFonts w:ascii="Trebuchet MS" w:hAnsi="Trebuchet MS"/>
                <w:lang w:val="en-GB"/>
              </w:rPr>
            </w:pPr>
            <w:r w:rsidRPr="006474C5">
              <w:rPr>
                <w:rFonts w:ascii="Trebuchet MS" w:hAnsi="Trebuchet MS"/>
                <w:lang w:val="en-GB"/>
              </w:rPr>
              <w:t>Pre-conditions for employment opportunities in the rural area of cross-border region Romania – Serbia through setting up services to promote employment, implement vocational training, and raise entrepreneurial initiatives are established.</w:t>
            </w:r>
          </w:p>
        </w:tc>
      </w:tr>
      <w:tr w:rsidR="002A61D6" w:rsidRPr="006474C5" w14:paraId="3DD33EDF" w14:textId="77777777" w:rsidTr="00146387">
        <w:trPr>
          <w:trHeight w:val="313"/>
        </w:trPr>
        <w:tc>
          <w:tcPr>
            <w:tcW w:w="2977" w:type="dxa"/>
            <w:shd w:val="clear" w:color="auto" w:fill="auto"/>
            <w:noWrap/>
            <w:hideMark/>
          </w:tcPr>
          <w:p w14:paraId="23C21111" w14:textId="77777777" w:rsidR="002A61D6" w:rsidRPr="006474C5" w:rsidRDefault="002A61D6" w:rsidP="002A61D6">
            <w:pPr>
              <w:rPr>
                <w:rFonts w:ascii="Trebuchet MS" w:hAnsi="Trebuchet MS"/>
                <w:color w:val="003399"/>
                <w:lang w:val="en-GB"/>
              </w:rPr>
            </w:pPr>
            <w:r w:rsidRPr="006474C5">
              <w:rPr>
                <w:rFonts w:ascii="Trebuchet MS" w:hAnsi="Trebuchet MS"/>
                <w:color w:val="003399"/>
                <w:lang w:val="en-GB"/>
              </w:rPr>
              <w:t>SHORT DESCRIPTION OF THE PROJECT:</w:t>
            </w:r>
          </w:p>
        </w:tc>
        <w:tc>
          <w:tcPr>
            <w:tcW w:w="11624" w:type="dxa"/>
            <w:tcBorders>
              <w:top w:val="single" w:sz="4" w:space="0" w:color="auto"/>
              <w:left w:val="nil"/>
              <w:bottom w:val="single" w:sz="4" w:space="0" w:color="auto"/>
            </w:tcBorders>
            <w:shd w:val="clear" w:color="auto" w:fill="auto"/>
            <w:noWrap/>
            <w:vAlign w:val="center"/>
          </w:tcPr>
          <w:p w14:paraId="4F1D2B6F" w14:textId="77777777" w:rsidR="006474C5" w:rsidRPr="008B7E00" w:rsidRDefault="006474C5" w:rsidP="008B7E00">
            <w:pPr>
              <w:pStyle w:val="NormalWeb"/>
              <w:spacing w:before="0" w:beforeAutospacing="0" w:after="0" w:afterAutospacing="0"/>
              <w:jc w:val="both"/>
              <w:rPr>
                <w:rFonts w:ascii="Trebuchet MS" w:hAnsi="Trebuchet MS"/>
                <w:color w:val="0E101A"/>
                <w:lang w:val="en-GB"/>
              </w:rPr>
            </w:pPr>
            <w:r w:rsidRPr="008B7E00">
              <w:rPr>
                <w:rFonts w:ascii="Trebuchet MS" w:hAnsi="Trebuchet MS"/>
                <w:color w:val="0E101A"/>
                <w:lang w:val="en-GB"/>
              </w:rPr>
              <w:t>For decades, young people have been migrating from rural to urban areas in Serbia. However, for the last ten years, there has been a large number of youths who are leaving the country, searching for better jobs. The same situation is in Romania, where young people leave their country, especially rural areas, and move to more developed European countries or even the USA and Canada. Through this project, both partner municipalities expect to provide necessary conditions for youth to stay in their birthplaces, establish their businesses, and build their families there. Also, to enable other unemployed (women, other difficult to employ categories) to start some businesses as primary or additional jobs. Dealing with the outflow of the population is not a new story, but the way we were dealing with it is innovative. </w:t>
            </w:r>
          </w:p>
          <w:p w14:paraId="67157916" w14:textId="14D37576" w:rsidR="00AB36B6" w:rsidRPr="008B7E00" w:rsidRDefault="006474C5" w:rsidP="008B7E00">
            <w:pPr>
              <w:pStyle w:val="NormalWeb"/>
              <w:spacing w:before="0" w:beforeAutospacing="0" w:after="0" w:afterAutospacing="0"/>
              <w:jc w:val="both"/>
              <w:rPr>
                <w:color w:val="0E101A"/>
              </w:rPr>
            </w:pPr>
            <w:r w:rsidRPr="008B7E00">
              <w:rPr>
                <w:rFonts w:ascii="Trebuchet MS" w:hAnsi="Trebuchet MS"/>
                <w:color w:val="0E101A"/>
                <w:lang w:val="en-GB"/>
              </w:rPr>
              <w:t xml:space="preserve">Instead of forbidding young people to leave, we will offer them excellent conditions for staying – access to well-paid jobs, education, and necessary infrastructure. A cross-border approach was planned to achieve the goals. With this approach, Romanian and Serbian institutions, companies, schools and unemployed persons were involved in the mutual goal of establishing pre-conditions for employment opportunities in the rural area of the cross-border region. Municipality of </w:t>
            </w:r>
            <w:proofErr w:type="spellStart"/>
            <w:r w:rsidRPr="008B7E00">
              <w:rPr>
                <w:rFonts w:ascii="Trebuchet MS" w:hAnsi="Trebuchet MS"/>
                <w:color w:val="0E101A"/>
                <w:lang w:val="en-GB"/>
              </w:rPr>
              <w:t>Coka</w:t>
            </w:r>
            <w:proofErr w:type="spellEnd"/>
            <w:r w:rsidRPr="008B7E00">
              <w:rPr>
                <w:rFonts w:ascii="Trebuchet MS" w:hAnsi="Trebuchet MS"/>
                <w:color w:val="0E101A"/>
                <w:lang w:val="en-GB"/>
              </w:rPr>
              <w:t xml:space="preserve"> and Municipality of </w:t>
            </w:r>
            <w:proofErr w:type="spellStart"/>
            <w:r w:rsidRPr="008B7E00">
              <w:rPr>
                <w:rFonts w:ascii="Trebuchet MS" w:hAnsi="Trebuchet MS"/>
                <w:color w:val="0E101A"/>
                <w:lang w:val="en-GB"/>
              </w:rPr>
              <w:t>Deta</w:t>
            </w:r>
            <w:proofErr w:type="spellEnd"/>
            <w:r w:rsidRPr="008B7E00">
              <w:rPr>
                <w:rFonts w:ascii="Trebuchet MS" w:hAnsi="Trebuchet MS"/>
                <w:color w:val="0E101A"/>
                <w:lang w:val="en-GB"/>
              </w:rPr>
              <w:t xml:space="preserve"> are similar in the number of inhabitants. They are both rural agricultural areas with most of their population acting in this field. Considering that those two municipalities are similar in many ways, it was natural that they have similar problems. The solution was to establish a </w:t>
            </w:r>
            <w:r w:rsidRPr="008B7E00">
              <w:rPr>
                <w:rStyle w:val="Strong"/>
                <w:rFonts w:ascii="Trebuchet MS" w:hAnsi="Trebuchet MS"/>
                <w:color w:val="0E101A"/>
                <w:lang w:val="en-GB"/>
              </w:rPr>
              <w:t xml:space="preserve">Regional Employment </w:t>
            </w:r>
            <w:proofErr w:type="spellStart"/>
            <w:r w:rsidRPr="008B7E00">
              <w:rPr>
                <w:rStyle w:val="Strong"/>
                <w:rFonts w:ascii="Trebuchet MS" w:hAnsi="Trebuchet MS"/>
                <w:color w:val="0E101A"/>
                <w:lang w:val="en-GB"/>
              </w:rPr>
              <w:t>Center</w:t>
            </w:r>
            <w:proofErr w:type="spellEnd"/>
            <w:r w:rsidRPr="008B7E00">
              <w:rPr>
                <w:rStyle w:val="Strong"/>
                <w:rFonts w:ascii="Trebuchet MS" w:hAnsi="Trebuchet MS"/>
                <w:color w:val="0E101A"/>
                <w:lang w:val="en-GB"/>
              </w:rPr>
              <w:t>, </w:t>
            </w:r>
            <w:r w:rsidRPr="008B7E00">
              <w:rPr>
                <w:rFonts w:ascii="Trebuchet MS" w:hAnsi="Trebuchet MS"/>
                <w:color w:val="0E101A"/>
                <w:lang w:val="en-GB"/>
              </w:rPr>
              <w:t>with offices in both municipalities, to implement several different training sets to provide conditions for new jobs in these municipalities.</w:t>
            </w:r>
            <w:r>
              <w:rPr>
                <w:color w:val="0E101A"/>
              </w:rPr>
              <w:t> </w:t>
            </w:r>
          </w:p>
        </w:tc>
      </w:tr>
      <w:tr w:rsidR="002A61D6" w:rsidRPr="006474C5" w14:paraId="4434DB71" w14:textId="77777777" w:rsidTr="00146387">
        <w:trPr>
          <w:trHeight w:val="313"/>
        </w:trPr>
        <w:tc>
          <w:tcPr>
            <w:tcW w:w="2977" w:type="dxa"/>
            <w:shd w:val="clear" w:color="auto" w:fill="auto"/>
            <w:noWrap/>
          </w:tcPr>
          <w:p w14:paraId="6C1FD0D8" w14:textId="76589E76" w:rsidR="002A61D6" w:rsidRPr="006474C5" w:rsidRDefault="0038083A" w:rsidP="00765D1D">
            <w:pPr>
              <w:rPr>
                <w:rFonts w:ascii="Trebuchet MS" w:hAnsi="Trebuchet MS"/>
                <w:color w:val="003399"/>
                <w:lang w:val="en-GB"/>
              </w:rPr>
            </w:pPr>
            <w:r w:rsidRPr="006474C5">
              <w:rPr>
                <w:rFonts w:ascii="Trebuchet MS" w:hAnsi="Trebuchet MS"/>
                <w:color w:val="003399"/>
                <w:lang w:val="en-GB"/>
              </w:rPr>
              <w:lastRenderedPageBreak/>
              <w:t>DEGREE OF ACHIEVEMENT OF INDICATORS</w:t>
            </w:r>
            <w:r w:rsidRPr="006474C5">
              <w:rPr>
                <w:rFonts w:ascii="Trebuchet MS" w:hAnsi="Trebuchet MS"/>
                <w:color w:val="003399"/>
                <w:vertAlign w:val="superscript"/>
                <w:lang w:val="en-GB"/>
              </w:rPr>
              <w:footnoteReference w:id="3"/>
            </w:r>
            <w:r w:rsidRPr="006474C5">
              <w:rPr>
                <w:rFonts w:ascii="Trebuchet MS" w:hAnsi="Trebuchet MS"/>
                <w:color w:val="003399"/>
                <w:lang w:val="en-GB"/>
              </w:rPr>
              <w:t>:</w:t>
            </w:r>
          </w:p>
        </w:tc>
        <w:tc>
          <w:tcPr>
            <w:tcW w:w="11624" w:type="dxa"/>
            <w:tcBorders>
              <w:top w:val="single" w:sz="4" w:space="0" w:color="auto"/>
              <w:left w:val="nil"/>
              <w:bottom w:val="single" w:sz="4" w:space="0" w:color="auto"/>
            </w:tcBorders>
            <w:shd w:val="clear" w:color="auto" w:fill="auto"/>
            <w:noWrap/>
            <w:vAlign w:val="center"/>
          </w:tcPr>
          <w:p w14:paraId="0D7EB1EC" w14:textId="1A143C67" w:rsidR="00765D1D" w:rsidRPr="006474C5" w:rsidRDefault="00B4079D" w:rsidP="00765D1D">
            <w:pPr>
              <w:rPr>
                <w:rFonts w:ascii="Trebuchet MS" w:hAnsi="Trebuchet MS"/>
                <w:lang w:val="en-GB"/>
              </w:rPr>
            </w:pPr>
            <w:r w:rsidRPr="006474C5">
              <w:rPr>
                <w:rFonts w:ascii="Trebuchet MS" w:hAnsi="Trebuchet MS"/>
                <w:lang w:val="en-GB"/>
              </w:rPr>
              <w:t>153</w:t>
            </w:r>
            <w:r w:rsidR="001D6A49" w:rsidRPr="006474C5">
              <w:rPr>
                <w:rFonts w:ascii="Trebuchet MS" w:hAnsi="Trebuchet MS"/>
                <w:lang w:val="en-GB"/>
              </w:rPr>
              <w:t xml:space="preserve"> </w:t>
            </w:r>
            <w:r w:rsidR="008B7E00">
              <w:rPr>
                <w:rFonts w:ascii="Trebuchet MS" w:hAnsi="Trebuchet MS"/>
                <w:lang w:val="en-GB"/>
              </w:rPr>
              <w:t>c</w:t>
            </w:r>
            <w:r w:rsidR="00E133AD" w:rsidRPr="006474C5">
              <w:rPr>
                <w:rFonts w:ascii="Trebuchet MS" w:hAnsi="Trebuchet MS"/>
                <w:lang w:val="en-GB"/>
              </w:rPr>
              <w:t>ross</w:t>
            </w:r>
            <w:r w:rsidR="008B7E00">
              <w:rPr>
                <w:rFonts w:ascii="Trebuchet MS" w:hAnsi="Trebuchet MS"/>
                <w:lang w:val="en-GB"/>
              </w:rPr>
              <w:t>-</w:t>
            </w:r>
            <w:r w:rsidR="00E133AD" w:rsidRPr="006474C5">
              <w:rPr>
                <w:rFonts w:ascii="Trebuchet MS" w:hAnsi="Trebuchet MS"/>
                <w:lang w:val="en-GB"/>
              </w:rPr>
              <w:t>border cooperation structures supported in the field of labour market.</w:t>
            </w:r>
            <w:r w:rsidRPr="006474C5">
              <w:rPr>
                <w:rFonts w:ascii="Trebuchet MS" w:hAnsi="Trebuchet MS"/>
                <w:lang w:val="en-GB"/>
              </w:rPr>
              <w:t xml:space="preserve"> (107%)</w:t>
            </w:r>
          </w:p>
          <w:p w14:paraId="3D140587" w14:textId="2B36DBE2" w:rsidR="00E133AD" w:rsidRPr="006474C5" w:rsidRDefault="001D6A49" w:rsidP="00765D1D">
            <w:pPr>
              <w:rPr>
                <w:rFonts w:ascii="Trebuchet MS" w:hAnsi="Trebuchet MS"/>
                <w:lang w:val="en-GB"/>
              </w:rPr>
            </w:pPr>
            <w:r w:rsidRPr="006474C5">
              <w:rPr>
                <w:rFonts w:ascii="Trebuchet MS" w:hAnsi="Trebuchet MS"/>
                <w:lang w:val="en-GB"/>
              </w:rPr>
              <w:t xml:space="preserve">4 </w:t>
            </w:r>
            <w:r w:rsidR="008B7E00">
              <w:rPr>
                <w:rFonts w:ascii="Trebuchet MS" w:hAnsi="Trebuchet MS"/>
                <w:lang w:val="en-GB"/>
              </w:rPr>
              <w:t>i</w:t>
            </w:r>
            <w:r w:rsidR="00E133AD" w:rsidRPr="006474C5">
              <w:rPr>
                <w:rFonts w:ascii="Trebuchet MS" w:hAnsi="Trebuchet MS"/>
                <w:lang w:val="en-GB"/>
              </w:rPr>
              <w:t>nvestment</w:t>
            </w:r>
            <w:r w:rsidR="008B7E00">
              <w:rPr>
                <w:rFonts w:ascii="Trebuchet MS" w:hAnsi="Trebuchet MS"/>
                <w:lang w:val="en-GB"/>
              </w:rPr>
              <w:t>s</w:t>
            </w:r>
            <w:r w:rsidR="00E133AD" w:rsidRPr="006474C5">
              <w:rPr>
                <w:rFonts w:ascii="Trebuchet MS" w:hAnsi="Trebuchet MS"/>
                <w:lang w:val="en-GB"/>
              </w:rPr>
              <w:t xml:space="preserve"> in health care and social services infrastructure</w:t>
            </w:r>
            <w:r w:rsidR="008B7E00">
              <w:rPr>
                <w:rFonts w:ascii="Trebuchet MS" w:hAnsi="Trebuchet MS"/>
                <w:lang w:val="en-GB"/>
              </w:rPr>
              <w:t xml:space="preserve"> achieved</w:t>
            </w:r>
            <w:r w:rsidR="00E133AD" w:rsidRPr="006474C5">
              <w:rPr>
                <w:rFonts w:ascii="Trebuchet MS" w:hAnsi="Trebuchet MS"/>
                <w:lang w:val="en-GB"/>
              </w:rPr>
              <w:t>.</w:t>
            </w:r>
            <w:r w:rsidR="00B4079D" w:rsidRPr="006474C5">
              <w:rPr>
                <w:rFonts w:ascii="Trebuchet MS" w:hAnsi="Trebuchet MS"/>
                <w:lang w:val="en-GB"/>
              </w:rPr>
              <w:t xml:space="preserve"> (100%)</w:t>
            </w:r>
          </w:p>
          <w:p w14:paraId="5034298F" w14:textId="38239620" w:rsidR="00E133AD" w:rsidRPr="006474C5" w:rsidRDefault="00B4079D" w:rsidP="00765D1D">
            <w:pPr>
              <w:rPr>
                <w:rFonts w:ascii="Trebuchet MS" w:hAnsi="Trebuchet MS"/>
                <w:lang w:val="en-GB"/>
              </w:rPr>
            </w:pPr>
            <w:r w:rsidRPr="006474C5">
              <w:rPr>
                <w:rFonts w:ascii="Trebuchet MS" w:hAnsi="Trebuchet MS"/>
                <w:lang w:val="en-GB"/>
              </w:rPr>
              <w:t>198</w:t>
            </w:r>
            <w:r w:rsidR="001D6A49" w:rsidRPr="006474C5">
              <w:rPr>
                <w:rFonts w:ascii="Trebuchet MS" w:hAnsi="Trebuchet MS"/>
                <w:lang w:val="en-GB"/>
              </w:rPr>
              <w:t xml:space="preserve"> </w:t>
            </w:r>
            <w:r w:rsidR="008B7E00">
              <w:rPr>
                <w:rFonts w:ascii="Trebuchet MS" w:hAnsi="Trebuchet MS"/>
                <w:lang w:val="en-GB"/>
              </w:rPr>
              <w:t>d</w:t>
            </w:r>
            <w:r w:rsidR="00E133AD" w:rsidRPr="006474C5">
              <w:rPr>
                <w:rFonts w:ascii="Trebuchet MS" w:hAnsi="Trebuchet MS"/>
                <w:lang w:val="en-GB"/>
              </w:rPr>
              <w:t>isadvantaged persons involved in projects activities.</w:t>
            </w:r>
            <w:r w:rsidRPr="006474C5">
              <w:rPr>
                <w:rFonts w:ascii="Trebuchet MS" w:hAnsi="Trebuchet MS"/>
                <w:lang w:val="en-GB"/>
              </w:rPr>
              <w:t xml:space="preserve"> (116%)</w:t>
            </w:r>
          </w:p>
          <w:p w14:paraId="1B9BD486" w14:textId="6FC22DB8" w:rsidR="0038083A" w:rsidRPr="006474C5" w:rsidRDefault="0038083A" w:rsidP="00765D1D">
            <w:pPr>
              <w:rPr>
                <w:rFonts w:ascii="Trebuchet MS" w:hAnsi="Trebuchet MS"/>
                <w:lang w:val="en-GB"/>
              </w:rPr>
            </w:pPr>
          </w:p>
        </w:tc>
      </w:tr>
      <w:tr w:rsidR="002A61D6" w:rsidRPr="006474C5" w14:paraId="307C61BF" w14:textId="77777777" w:rsidTr="00146387">
        <w:trPr>
          <w:trHeight w:val="313"/>
        </w:trPr>
        <w:tc>
          <w:tcPr>
            <w:tcW w:w="2977" w:type="dxa"/>
            <w:shd w:val="clear" w:color="auto" w:fill="auto"/>
            <w:noWrap/>
          </w:tcPr>
          <w:p w14:paraId="3AD351D2" w14:textId="290FD002" w:rsidR="002A61D6" w:rsidRPr="006474C5" w:rsidRDefault="0038083A" w:rsidP="00BD092F">
            <w:pPr>
              <w:rPr>
                <w:rFonts w:ascii="Trebuchet MS" w:hAnsi="Trebuchet MS"/>
                <w:color w:val="003399"/>
                <w:lang w:val="en-GB"/>
              </w:rPr>
            </w:pPr>
            <w:r w:rsidRPr="006474C5">
              <w:rPr>
                <w:rFonts w:ascii="Trebuchet MS" w:hAnsi="Trebuchet MS"/>
                <w:color w:val="003399"/>
                <w:lang w:val="en-GB"/>
              </w:rPr>
              <w:t>RESULTS ACHIEVED:</w:t>
            </w:r>
          </w:p>
        </w:tc>
        <w:tc>
          <w:tcPr>
            <w:tcW w:w="11624" w:type="dxa"/>
            <w:tcBorders>
              <w:top w:val="single" w:sz="4" w:space="0" w:color="auto"/>
              <w:left w:val="nil"/>
              <w:bottom w:val="single" w:sz="4" w:space="0" w:color="auto"/>
            </w:tcBorders>
            <w:shd w:val="clear" w:color="auto" w:fill="auto"/>
            <w:noWrap/>
            <w:vAlign w:val="center"/>
          </w:tcPr>
          <w:p w14:paraId="6C20697F" w14:textId="542FCCD5" w:rsidR="007473D6" w:rsidRPr="006474C5" w:rsidRDefault="00CA1AFA" w:rsidP="007473D6">
            <w:pPr>
              <w:rPr>
                <w:rFonts w:ascii="Trebuchet MS" w:hAnsi="Trebuchet MS"/>
                <w:lang w:val="en-GB"/>
              </w:rPr>
            </w:pPr>
            <w:proofErr w:type="spellStart"/>
            <w:r w:rsidRPr="006474C5">
              <w:rPr>
                <w:rFonts w:ascii="Trebuchet MS" w:hAnsi="Trebuchet MS"/>
                <w:lang w:val="en-GB"/>
              </w:rPr>
              <w:t>Coka</w:t>
            </w:r>
            <w:proofErr w:type="spellEnd"/>
            <w:r w:rsidRPr="006474C5">
              <w:rPr>
                <w:rFonts w:ascii="Trebuchet MS" w:hAnsi="Trebuchet MS"/>
                <w:lang w:val="en-GB"/>
              </w:rPr>
              <w:t xml:space="preserve"> and </w:t>
            </w:r>
            <w:proofErr w:type="spellStart"/>
            <w:r w:rsidRPr="006474C5">
              <w:rPr>
                <w:rFonts w:ascii="Trebuchet MS" w:hAnsi="Trebuchet MS"/>
                <w:lang w:val="en-GB"/>
              </w:rPr>
              <w:t>Deta</w:t>
            </w:r>
            <w:proofErr w:type="spellEnd"/>
            <w:r w:rsidRPr="006474C5">
              <w:rPr>
                <w:rFonts w:ascii="Trebuchet MS" w:hAnsi="Trebuchet MS"/>
                <w:lang w:val="en-GB"/>
              </w:rPr>
              <w:t xml:space="preserve"> inhabitants educated in how to find new job in </w:t>
            </w:r>
            <w:r w:rsidR="008B7E00">
              <w:rPr>
                <w:rFonts w:ascii="Trebuchet MS" w:hAnsi="Trebuchet MS"/>
                <w:lang w:val="en-GB"/>
              </w:rPr>
              <w:t xml:space="preserve">the </w:t>
            </w:r>
            <w:r w:rsidRPr="006474C5">
              <w:rPr>
                <w:rFonts w:ascii="Trebuchet MS" w:hAnsi="Trebuchet MS"/>
                <w:lang w:val="en-GB"/>
              </w:rPr>
              <w:t>IT industry</w:t>
            </w:r>
            <w:r w:rsidR="008B7E00">
              <w:rPr>
                <w:rFonts w:ascii="Trebuchet MS" w:hAnsi="Trebuchet MS"/>
                <w:lang w:val="en-GB"/>
              </w:rPr>
              <w:t>.</w:t>
            </w:r>
          </w:p>
          <w:p w14:paraId="38F1BF0B" w14:textId="5FB8308E" w:rsidR="00CA1AFA" w:rsidRPr="006474C5" w:rsidRDefault="00CA1AFA" w:rsidP="007473D6">
            <w:pPr>
              <w:rPr>
                <w:rFonts w:ascii="Trebuchet MS" w:hAnsi="Trebuchet MS"/>
                <w:lang w:val="en-GB"/>
              </w:rPr>
            </w:pPr>
            <w:r w:rsidRPr="006474C5">
              <w:rPr>
                <w:rFonts w:ascii="Trebuchet MS" w:hAnsi="Trebuchet MS"/>
                <w:lang w:val="en-GB"/>
              </w:rPr>
              <w:t>20 young, educated people trained in the field of Project Cycle Manag</w:t>
            </w:r>
            <w:r w:rsidR="008B7E00">
              <w:rPr>
                <w:rFonts w:ascii="Trebuchet MS" w:hAnsi="Trebuchet MS"/>
                <w:lang w:val="en-GB"/>
              </w:rPr>
              <w:t>e</w:t>
            </w:r>
            <w:r w:rsidRPr="006474C5">
              <w:rPr>
                <w:rFonts w:ascii="Trebuchet MS" w:hAnsi="Trebuchet MS"/>
                <w:lang w:val="en-GB"/>
              </w:rPr>
              <w:t>ment</w:t>
            </w:r>
            <w:r w:rsidR="008B7E00">
              <w:rPr>
                <w:rFonts w:ascii="Trebuchet MS" w:hAnsi="Trebuchet MS"/>
                <w:lang w:val="en-GB"/>
              </w:rPr>
              <w:t>.</w:t>
            </w:r>
          </w:p>
          <w:p w14:paraId="1C5BD033" w14:textId="382BADD3" w:rsidR="00CA1AFA" w:rsidRPr="006474C5" w:rsidRDefault="00CA1AFA" w:rsidP="007473D6">
            <w:pPr>
              <w:rPr>
                <w:rFonts w:ascii="Trebuchet MS" w:hAnsi="Trebuchet MS"/>
                <w:lang w:val="en-GB"/>
              </w:rPr>
            </w:pPr>
            <w:r w:rsidRPr="006474C5">
              <w:rPr>
                <w:rFonts w:ascii="Trebuchet MS" w:hAnsi="Trebuchet MS"/>
                <w:lang w:val="en-GB"/>
              </w:rPr>
              <w:t>20</w:t>
            </w:r>
            <w:r w:rsidRPr="006474C5">
              <w:rPr>
                <w:rFonts w:ascii="Open Sans" w:hAnsi="Open Sans" w:cs="Open Sans"/>
                <w:color w:val="1F282D"/>
                <w:sz w:val="18"/>
                <w:szCs w:val="18"/>
                <w:lang w:val="en-GB"/>
              </w:rPr>
              <w:t xml:space="preserve"> </w:t>
            </w:r>
            <w:proofErr w:type="spellStart"/>
            <w:r w:rsidRPr="006474C5">
              <w:rPr>
                <w:rFonts w:ascii="Trebuchet MS" w:hAnsi="Trebuchet MS"/>
                <w:lang w:val="en-GB"/>
              </w:rPr>
              <w:t>Deta</w:t>
            </w:r>
            <w:proofErr w:type="spellEnd"/>
            <w:r w:rsidRPr="006474C5">
              <w:rPr>
                <w:rFonts w:ascii="Trebuchet MS" w:hAnsi="Trebuchet MS"/>
                <w:lang w:val="en-GB"/>
              </w:rPr>
              <w:t xml:space="preserve"> Municipality inhabitants educated in the topic of old crafts</w:t>
            </w:r>
            <w:r w:rsidR="008B7E00">
              <w:rPr>
                <w:rFonts w:ascii="Trebuchet MS" w:hAnsi="Trebuchet MS"/>
                <w:lang w:val="en-GB"/>
              </w:rPr>
              <w:t>.</w:t>
            </w:r>
          </w:p>
          <w:p w14:paraId="59BAE508" w14:textId="7EB84340" w:rsidR="00CA1AFA" w:rsidRPr="006474C5" w:rsidRDefault="00CA1AFA" w:rsidP="007473D6">
            <w:pPr>
              <w:rPr>
                <w:rFonts w:ascii="Trebuchet MS" w:hAnsi="Trebuchet MS"/>
                <w:lang w:val="en-GB"/>
              </w:rPr>
            </w:pPr>
            <w:r w:rsidRPr="006474C5">
              <w:rPr>
                <w:rFonts w:ascii="Trebuchet MS" w:hAnsi="Trebuchet MS"/>
                <w:lang w:val="en-GB"/>
              </w:rPr>
              <w:t xml:space="preserve">30 </w:t>
            </w:r>
            <w:proofErr w:type="spellStart"/>
            <w:r w:rsidRPr="006474C5">
              <w:rPr>
                <w:rFonts w:ascii="Trebuchet MS" w:hAnsi="Trebuchet MS"/>
                <w:lang w:val="en-GB"/>
              </w:rPr>
              <w:t>Deta</w:t>
            </w:r>
            <w:proofErr w:type="spellEnd"/>
            <w:r w:rsidRPr="006474C5">
              <w:rPr>
                <w:rFonts w:ascii="Trebuchet MS" w:hAnsi="Trebuchet MS"/>
                <w:lang w:val="en-GB"/>
              </w:rPr>
              <w:t xml:space="preserve"> Municipality inhabitants educated in the topic of rural tourism</w:t>
            </w:r>
            <w:r w:rsidR="008B7E00">
              <w:rPr>
                <w:rFonts w:ascii="Trebuchet MS" w:hAnsi="Trebuchet MS"/>
                <w:lang w:val="en-GB"/>
              </w:rPr>
              <w:t>.</w:t>
            </w:r>
          </w:p>
          <w:p w14:paraId="675D21DC" w14:textId="0427752A" w:rsidR="00CA1AFA" w:rsidRPr="006474C5" w:rsidRDefault="00CA1AFA" w:rsidP="007473D6">
            <w:pPr>
              <w:rPr>
                <w:rFonts w:ascii="Trebuchet MS" w:hAnsi="Trebuchet MS"/>
                <w:lang w:val="en-GB"/>
              </w:rPr>
            </w:pPr>
            <w:r w:rsidRPr="006474C5">
              <w:rPr>
                <w:rFonts w:ascii="Trebuchet MS" w:hAnsi="Trebuchet MS"/>
                <w:lang w:val="en-GB"/>
              </w:rPr>
              <w:t xml:space="preserve">20 </w:t>
            </w:r>
            <w:r w:rsidR="008B7E00">
              <w:rPr>
                <w:rFonts w:ascii="Trebuchet MS" w:hAnsi="Trebuchet MS"/>
                <w:lang w:val="en-GB"/>
              </w:rPr>
              <w:t>i</w:t>
            </w:r>
            <w:r w:rsidRPr="006474C5">
              <w:rPr>
                <w:rFonts w:ascii="Trebuchet MS" w:hAnsi="Trebuchet MS"/>
                <w:lang w:val="en-GB"/>
              </w:rPr>
              <w:t xml:space="preserve">nhabitants of </w:t>
            </w:r>
            <w:proofErr w:type="spellStart"/>
            <w:r w:rsidRPr="006474C5">
              <w:rPr>
                <w:rFonts w:ascii="Trebuchet MS" w:hAnsi="Trebuchet MS"/>
                <w:lang w:val="en-GB"/>
              </w:rPr>
              <w:t>Coka</w:t>
            </w:r>
            <w:proofErr w:type="spellEnd"/>
            <w:r w:rsidRPr="006474C5">
              <w:rPr>
                <w:rFonts w:ascii="Trebuchet MS" w:hAnsi="Trebuchet MS"/>
                <w:lang w:val="en-GB"/>
              </w:rPr>
              <w:t xml:space="preserve"> and </w:t>
            </w:r>
            <w:proofErr w:type="spellStart"/>
            <w:r w:rsidRPr="006474C5">
              <w:rPr>
                <w:rFonts w:ascii="Trebuchet MS" w:hAnsi="Trebuchet MS"/>
                <w:lang w:val="en-GB"/>
              </w:rPr>
              <w:t>Deta</w:t>
            </w:r>
            <w:proofErr w:type="spellEnd"/>
            <w:r w:rsidRPr="006474C5">
              <w:rPr>
                <w:rFonts w:ascii="Trebuchet MS" w:hAnsi="Trebuchet MS"/>
                <w:lang w:val="en-GB"/>
              </w:rPr>
              <w:t xml:space="preserve"> educated in web development</w:t>
            </w:r>
            <w:r w:rsidR="008B7E00">
              <w:rPr>
                <w:rFonts w:ascii="Trebuchet MS" w:hAnsi="Trebuchet MS"/>
                <w:lang w:val="en-GB"/>
              </w:rPr>
              <w:t>.</w:t>
            </w:r>
          </w:p>
          <w:p w14:paraId="6A396C00" w14:textId="7592AA63" w:rsidR="00CA1AFA" w:rsidRPr="006474C5" w:rsidRDefault="00CA1AFA" w:rsidP="007473D6">
            <w:pPr>
              <w:rPr>
                <w:rFonts w:ascii="Trebuchet MS" w:hAnsi="Trebuchet MS"/>
                <w:lang w:val="en-GB"/>
              </w:rPr>
            </w:pPr>
            <w:r w:rsidRPr="006474C5">
              <w:rPr>
                <w:rFonts w:ascii="Trebuchet MS" w:hAnsi="Trebuchet MS"/>
                <w:lang w:val="en-GB"/>
              </w:rPr>
              <w:t xml:space="preserve">20 </w:t>
            </w:r>
            <w:r w:rsidR="008B7E00">
              <w:rPr>
                <w:rFonts w:ascii="Trebuchet MS" w:hAnsi="Trebuchet MS"/>
                <w:lang w:val="en-GB"/>
              </w:rPr>
              <w:t>i</w:t>
            </w:r>
            <w:r w:rsidRPr="006474C5">
              <w:rPr>
                <w:rFonts w:ascii="Trebuchet MS" w:hAnsi="Trebuchet MS"/>
                <w:lang w:val="en-GB"/>
              </w:rPr>
              <w:t xml:space="preserve">nhabitants of </w:t>
            </w:r>
            <w:proofErr w:type="spellStart"/>
            <w:r w:rsidRPr="006474C5">
              <w:rPr>
                <w:rFonts w:ascii="Trebuchet MS" w:hAnsi="Trebuchet MS"/>
                <w:lang w:val="en-GB"/>
              </w:rPr>
              <w:t>Coka</w:t>
            </w:r>
            <w:proofErr w:type="spellEnd"/>
            <w:r w:rsidRPr="006474C5">
              <w:rPr>
                <w:rFonts w:ascii="Trebuchet MS" w:hAnsi="Trebuchet MS"/>
                <w:lang w:val="en-GB"/>
              </w:rPr>
              <w:t xml:space="preserve"> and </w:t>
            </w:r>
            <w:proofErr w:type="spellStart"/>
            <w:r w:rsidRPr="006474C5">
              <w:rPr>
                <w:rFonts w:ascii="Trebuchet MS" w:hAnsi="Trebuchet MS"/>
                <w:lang w:val="en-GB"/>
              </w:rPr>
              <w:t>Deta</w:t>
            </w:r>
            <w:proofErr w:type="spellEnd"/>
            <w:r w:rsidRPr="006474C5">
              <w:rPr>
                <w:rFonts w:ascii="Trebuchet MS" w:hAnsi="Trebuchet MS"/>
                <w:lang w:val="en-GB"/>
              </w:rPr>
              <w:t xml:space="preserve"> educated in web design</w:t>
            </w:r>
            <w:r w:rsidR="008B7E00">
              <w:rPr>
                <w:rFonts w:ascii="Trebuchet MS" w:hAnsi="Trebuchet MS"/>
                <w:lang w:val="en-GB"/>
              </w:rPr>
              <w:t>.</w:t>
            </w:r>
          </w:p>
          <w:p w14:paraId="6CC2CC3C" w14:textId="366AD026" w:rsidR="00CA1AFA" w:rsidRPr="006474C5" w:rsidRDefault="00CA1AFA" w:rsidP="007473D6">
            <w:pPr>
              <w:rPr>
                <w:rFonts w:ascii="Trebuchet MS" w:hAnsi="Trebuchet MS"/>
                <w:lang w:val="en-GB"/>
              </w:rPr>
            </w:pPr>
            <w:r w:rsidRPr="006474C5">
              <w:rPr>
                <w:rFonts w:ascii="Trebuchet MS" w:hAnsi="Trebuchet MS"/>
                <w:lang w:val="en-GB"/>
              </w:rPr>
              <w:lastRenderedPageBreak/>
              <w:t xml:space="preserve">16 </w:t>
            </w:r>
            <w:r w:rsidR="008B7E00">
              <w:rPr>
                <w:rFonts w:ascii="Trebuchet MS" w:hAnsi="Trebuchet MS"/>
                <w:lang w:val="en-GB"/>
              </w:rPr>
              <w:t>n</w:t>
            </w:r>
            <w:r w:rsidRPr="006474C5">
              <w:rPr>
                <w:rFonts w:ascii="Trebuchet MS" w:hAnsi="Trebuchet MS"/>
                <w:lang w:val="en-GB"/>
              </w:rPr>
              <w:t>ew IT experts involved in the web development/design</w:t>
            </w:r>
            <w:r w:rsidR="008B7E00">
              <w:rPr>
                <w:rFonts w:ascii="Trebuchet MS" w:hAnsi="Trebuchet MS"/>
                <w:lang w:val="en-GB"/>
              </w:rPr>
              <w:t>.</w:t>
            </w:r>
          </w:p>
          <w:p w14:paraId="7B860A19" w14:textId="332D88CB" w:rsidR="00CA1AFA" w:rsidRPr="006474C5" w:rsidRDefault="00CA1AFA" w:rsidP="007473D6">
            <w:pPr>
              <w:rPr>
                <w:rFonts w:ascii="Trebuchet MS" w:hAnsi="Trebuchet MS"/>
                <w:lang w:val="en-GB"/>
              </w:rPr>
            </w:pPr>
            <w:r w:rsidRPr="006474C5">
              <w:rPr>
                <w:rFonts w:ascii="Trebuchet MS" w:hAnsi="Trebuchet MS"/>
                <w:lang w:val="en-GB"/>
              </w:rPr>
              <w:t xml:space="preserve">6 </w:t>
            </w:r>
            <w:r w:rsidR="008B7E00">
              <w:rPr>
                <w:rFonts w:ascii="Trebuchet MS" w:hAnsi="Trebuchet MS"/>
                <w:lang w:val="en-GB"/>
              </w:rPr>
              <w:t>m</w:t>
            </w:r>
            <w:r w:rsidRPr="006474C5">
              <w:rPr>
                <w:rFonts w:ascii="Trebuchet MS" w:hAnsi="Trebuchet MS"/>
                <w:lang w:val="en-GB"/>
              </w:rPr>
              <w:t>eetings with companies organized</w:t>
            </w:r>
            <w:r w:rsidR="008B7E00">
              <w:rPr>
                <w:rFonts w:ascii="Trebuchet MS" w:hAnsi="Trebuchet MS"/>
                <w:lang w:val="en-GB"/>
              </w:rPr>
              <w:t>.</w:t>
            </w:r>
          </w:p>
          <w:p w14:paraId="62C3B3EA" w14:textId="5328AA42" w:rsidR="00CA1AFA" w:rsidRPr="006474C5" w:rsidRDefault="00CA1AFA" w:rsidP="007473D6">
            <w:pPr>
              <w:rPr>
                <w:rFonts w:ascii="Trebuchet MS" w:hAnsi="Trebuchet MS"/>
                <w:lang w:val="en-GB"/>
              </w:rPr>
            </w:pPr>
            <w:r w:rsidRPr="006474C5">
              <w:rPr>
                <w:rFonts w:ascii="Trebuchet MS" w:hAnsi="Trebuchet MS"/>
                <w:lang w:val="en-GB"/>
              </w:rPr>
              <w:t>11</w:t>
            </w:r>
            <w:r w:rsidRPr="006474C5">
              <w:rPr>
                <w:rFonts w:ascii="Open Sans" w:hAnsi="Open Sans" w:cs="Open Sans"/>
                <w:color w:val="1F282D"/>
                <w:sz w:val="18"/>
                <w:szCs w:val="18"/>
                <w:lang w:val="en-GB"/>
              </w:rPr>
              <w:t xml:space="preserve"> </w:t>
            </w:r>
            <w:r w:rsidR="008B7E00">
              <w:rPr>
                <w:rFonts w:ascii="Trebuchet MS" w:hAnsi="Trebuchet MS"/>
                <w:lang w:val="en-GB"/>
              </w:rPr>
              <w:t>p</w:t>
            </w:r>
            <w:r w:rsidRPr="006474C5">
              <w:rPr>
                <w:rFonts w:ascii="Trebuchet MS" w:hAnsi="Trebuchet MS"/>
                <w:lang w:val="en-GB"/>
              </w:rPr>
              <w:t>ersons participate</w:t>
            </w:r>
            <w:r w:rsidR="008B7E00">
              <w:rPr>
                <w:rFonts w:ascii="Trebuchet MS" w:hAnsi="Trebuchet MS"/>
                <w:lang w:val="en-GB"/>
              </w:rPr>
              <w:t>d</w:t>
            </w:r>
            <w:r w:rsidRPr="006474C5">
              <w:rPr>
                <w:rFonts w:ascii="Trebuchet MS" w:hAnsi="Trebuchet MS"/>
                <w:lang w:val="en-GB"/>
              </w:rPr>
              <w:t xml:space="preserve"> in the Study tour</w:t>
            </w:r>
            <w:r w:rsidR="008B7E00">
              <w:rPr>
                <w:rFonts w:ascii="Trebuchet MS" w:hAnsi="Trebuchet MS"/>
                <w:lang w:val="en-GB"/>
              </w:rPr>
              <w:t>.</w:t>
            </w:r>
          </w:p>
          <w:p w14:paraId="539D1640" w14:textId="23600354" w:rsidR="00CA1AFA" w:rsidRPr="006474C5" w:rsidRDefault="00CA1AFA" w:rsidP="007473D6">
            <w:pPr>
              <w:rPr>
                <w:rFonts w:ascii="Trebuchet MS" w:hAnsi="Trebuchet MS"/>
                <w:lang w:val="en-GB"/>
              </w:rPr>
            </w:pPr>
            <w:r w:rsidRPr="006474C5">
              <w:rPr>
                <w:rFonts w:ascii="Trebuchet MS" w:hAnsi="Trebuchet MS"/>
                <w:lang w:val="en-GB"/>
              </w:rPr>
              <w:t>2 local REC offices</w:t>
            </w:r>
            <w:r w:rsidR="008B7E00">
              <w:rPr>
                <w:rFonts w:ascii="Trebuchet MS" w:hAnsi="Trebuchet MS"/>
                <w:lang w:val="en-GB"/>
              </w:rPr>
              <w:t xml:space="preserve"> equipped. </w:t>
            </w:r>
          </w:p>
          <w:p w14:paraId="46691F32" w14:textId="171152BB" w:rsidR="00CA1AFA" w:rsidRPr="006474C5" w:rsidRDefault="00CA1AFA" w:rsidP="007473D6">
            <w:pPr>
              <w:rPr>
                <w:rFonts w:ascii="Trebuchet MS" w:hAnsi="Trebuchet MS"/>
                <w:lang w:val="en-GB"/>
              </w:rPr>
            </w:pPr>
            <w:r w:rsidRPr="006474C5">
              <w:rPr>
                <w:rFonts w:ascii="Trebuchet MS" w:hAnsi="Trebuchet MS"/>
                <w:lang w:val="en-GB"/>
              </w:rPr>
              <w:t>Providing transportation for training participants</w:t>
            </w:r>
            <w:r w:rsidR="008B7E00">
              <w:rPr>
                <w:rFonts w:ascii="Trebuchet MS" w:hAnsi="Trebuchet MS"/>
                <w:lang w:val="en-GB"/>
              </w:rPr>
              <w:t xml:space="preserve"> twice.</w:t>
            </w:r>
          </w:p>
          <w:p w14:paraId="57F6C1F9" w14:textId="40EF9C62" w:rsidR="00CA1AFA" w:rsidRPr="006474C5" w:rsidRDefault="00CA1AFA" w:rsidP="008B7E00">
            <w:pPr>
              <w:rPr>
                <w:rFonts w:ascii="Trebuchet MS" w:hAnsi="Trebuchet MS"/>
                <w:lang w:val="en-GB"/>
              </w:rPr>
            </w:pPr>
            <w:r w:rsidRPr="006474C5">
              <w:rPr>
                <w:rFonts w:ascii="Trebuchet MS" w:hAnsi="Trebuchet MS"/>
                <w:lang w:val="en-GB"/>
              </w:rPr>
              <w:t xml:space="preserve">170 </w:t>
            </w:r>
            <w:r w:rsidR="008B7E00">
              <w:rPr>
                <w:rFonts w:ascii="Trebuchet MS" w:hAnsi="Trebuchet MS"/>
                <w:lang w:val="en-GB"/>
              </w:rPr>
              <w:t>i</w:t>
            </w:r>
            <w:r w:rsidRPr="006474C5">
              <w:rPr>
                <w:rFonts w:ascii="Trebuchet MS" w:hAnsi="Trebuchet MS"/>
                <w:lang w:val="en-GB"/>
              </w:rPr>
              <w:t xml:space="preserve">nhabitants of </w:t>
            </w:r>
            <w:proofErr w:type="spellStart"/>
            <w:r w:rsidRPr="006474C5">
              <w:rPr>
                <w:rFonts w:ascii="Trebuchet MS" w:hAnsi="Trebuchet MS"/>
                <w:lang w:val="en-GB"/>
              </w:rPr>
              <w:t>Coka</w:t>
            </w:r>
            <w:proofErr w:type="spellEnd"/>
            <w:r w:rsidRPr="006474C5">
              <w:rPr>
                <w:rFonts w:ascii="Trebuchet MS" w:hAnsi="Trebuchet MS"/>
                <w:lang w:val="en-GB"/>
              </w:rPr>
              <w:t xml:space="preserve"> and </w:t>
            </w:r>
            <w:proofErr w:type="spellStart"/>
            <w:r w:rsidRPr="006474C5">
              <w:rPr>
                <w:rFonts w:ascii="Trebuchet MS" w:hAnsi="Trebuchet MS"/>
                <w:lang w:val="en-GB"/>
              </w:rPr>
              <w:t>Deta</w:t>
            </w:r>
            <w:proofErr w:type="spellEnd"/>
            <w:r w:rsidRPr="006474C5">
              <w:rPr>
                <w:rFonts w:ascii="Trebuchet MS" w:hAnsi="Trebuchet MS"/>
                <w:lang w:val="en-GB"/>
              </w:rPr>
              <w:t xml:space="preserve"> educated</w:t>
            </w:r>
            <w:r w:rsidR="008B7E00">
              <w:rPr>
                <w:rFonts w:ascii="Trebuchet MS" w:hAnsi="Trebuchet MS"/>
                <w:lang w:val="en-GB"/>
              </w:rPr>
              <w:t>.</w:t>
            </w:r>
          </w:p>
        </w:tc>
      </w:tr>
    </w:tbl>
    <w:p w14:paraId="54AFB3D9" w14:textId="7393624C" w:rsidR="002A61D6" w:rsidRPr="006474C5" w:rsidRDefault="002A61D6">
      <w:pPr>
        <w:rPr>
          <w:lang w:val="en-GB"/>
        </w:rPr>
      </w:pPr>
    </w:p>
    <w:p w14:paraId="1D2AEF82" w14:textId="77777777" w:rsidR="00765D1D" w:rsidRPr="006474C5" w:rsidRDefault="00765D1D" w:rsidP="00765D1D">
      <w:pPr>
        <w:rPr>
          <w:lang w:val="en-GB"/>
        </w:rPr>
      </w:pPr>
    </w:p>
    <w:tbl>
      <w:tblPr>
        <w:tblStyle w:val="TableGrid"/>
        <w:tblW w:w="14317" w:type="dxa"/>
        <w:tblInd w:w="279" w:type="dxa"/>
        <w:tblLook w:val="04A0" w:firstRow="1" w:lastRow="0" w:firstColumn="1" w:lastColumn="0" w:noHBand="0" w:noVBand="1"/>
      </w:tblPr>
      <w:tblGrid>
        <w:gridCol w:w="1984"/>
        <w:gridCol w:w="2127"/>
        <w:gridCol w:w="1559"/>
        <w:gridCol w:w="2997"/>
        <w:gridCol w:w="1848"/>
        <w:gridCol w:w="3802"/>
      </w:tblGrid>
      <w:tr w:rsidR="00811AC4" w:rsidRPr="006474C5" w14:paraId="445E2A53" w14:textId="77777777" w:rsidTr="00CA1AFA">
        <w:trPr>
          <w:trHeight w:val="408"/>
        </w:trPr>
        <w:tc>
          <w:tcPr>
            <w:tcW w:w="1984" w:type="dxa"/>
            <w:noWrap/>
            <w:vAlign w:val="center"/>
          </w:tcPr>
          <w:p w14:paraId="39F8ECEF" w14:textId="77777777" w:rsidR="00811AC4" w:rsidRPr="006474C5" w:rsidRDefault="00811AC4" w:rsidP="00AB36B6">
            <w:pPr>
              <w:rPr>
                <w:rFonts w:ascii="Trebuchet MS" w:hAnsi="Trebuchet MS"/>
                <w:color w:val="5B9BD5"/>
                <w:lang w:val="en-GB"/>
              </w:rPr>
            </w:pPr>
            <w:r w:rsidRPr="006474C5">
              <w:rPr>
                <w:rFonts w:ascii="Trebuchet MS" w:hAnsi="Trebuchet MS"/>
                <w:b/>
                <w:lang w:val="en-GB"/>
              </w:rPr>
              <w:t>Partnership information</w:t>
            </w:r>
          </w:p>
        </w:tc>
        <w:tc>
          <w:tcPr>
            <w:tcW w:w="12333" w:type="dxa"/>
            <w:gridSpan w:val="5"/>
            <w:noWrap/>
            <w:vAlign w:val="center"/>
          </w:tcPr>
          <w:p w14:paraId="1DA66EE8" w14:textId="77777777" w:rsidR="00811AC4" w:rsidRPr="006474C5" w:rsidRDefault="00811AC4" w:rsidP="00AB36B6">
            <w:pPr>
              <w:rPr>
                <w:rFonts w:ascii="Trebuchet MS" w:hAnsi="Trebuchet MS"/>
                <w:lang w:val="en-GB"/>
              </w:rPr>
            </w:pPr>
          </w:p>
          <w:p w14:paraId="14F98B35" w14:textId="77777777" w:rsidR="00811AC4" w:rsidRPr="006474C5" w:rsidRDefault="00811AC4" w:rsidP="00AB36B6">
            <w:pPr>
              <w:rPr>
                <w:rFonts w:ascii="Trebuchet MS" w:hAnsi="Trebuchet MS"/>
                <w:lang w:val="en-GB"/>
              </w:rPr>
            </w:pPr>
          </w:p>
        </w:tc>
      </w:tr>
      <w:tr w:rsidR="00811AC4" w:rsidRPr="006474C5" w14:paraId="2736F938" w14:textId="77777777" w:rsidTr="00CA1AFA">
        <w:trPr>
          <w:trHeight w:val="408"/>
        </w:trPr>
        <w:tc>
          <w:tcPr>
            <w:tcW w:w="1984" w:type="dxa"/>
            <w:noWrap/>
            <w:vAlign w:val="center"/>
          </w:tcPr>
          <w:p w14:paraId="6B8A8339" w14:textId="77777777" w:rsidR="00811AC4" w:rsidRPr="006474C5" w:rsidRDefault="00811AC4" w:rsidP="00AB36B6">
            <w:pPr>
              <w:rPr>
                <w:rFonts w:ascii="Trebuchet MS" w:hAnsi="Trebuchet MS"/>
                <w:lang w:val="en-GB"/>
              </w:rPr>
            </w:pPr>
          </w:p>
        </w:tc>
        <w:tc>
          <w:tcPr>
            <w:tcW w:w="2127" w:type="dxa"/>
            <w:noWrap/>
            <w:vAlign w:val="center"/>
          </w:tcPr>
          <w:p w14:paraId="3BD91014" w14:textId="77777777" w:rsidR="00811AC4" w:rsidRPr="006474C5" w:rsidRDefault="00811AC4" w:rsidP="00AB36B6">
            <w:pPr>
              <w:rPr>
                <w:rFonts w:ascii="Trebuchet MS" w:hAnsi="Trebuchet MS"/>
                <w:lang w:val="en-GB"/>
              </w:rPr>
            </w:pPr>
          </w:p>
        </w:tc>
        <w:tc>
          <w:tcPr>
            <w:tcW w:w="1559" w:type="dxa"/>
            <w:noWrap/>
            <w:vAlign w:val="center"/>
          </w:tcPr>
          <w:p w14:paraId="114A982D" w14:textId="77777777" w:rsidR="00811AC4" w:rsidRPr="006474C5" w:rsidRDefault="00811AC4" w:rsidP="00AB36B6">
            <w:pPr>
              <w:rPr>
                <w:rFonts w:ascii="Trebuchet MS" w:hAnsi="Trebuchet MS"/>
                <w:color w:val="003399"/>
                <w:lang w:val="en-GB"/>
              </w:rPr>
            </w:pPr>
            <w:r w:rsidRPr="006474C5">
              <w:rPr>
                <w:rFonts w:ascii="Trebuchet MS" w:hAnsi="Trebuchet MS"/>
                <w:color w:val="003399"/>
                <w:lang w:val="en-GB"/>
              </w:rPr>
              <w:t>COUNTRY</w:t>
            </w:r>
          </w:p>
        </w:tc>
        <w:tc>
          <w:tcPr>
            <w:tcW w:w="2997" w:type="dxa"/>
            <w:noWrap/>
            <w:vAlign w:val="center"/>
          </w:tcPr>
          <w:p w14:paraId="75BC9FB5" w14:textId="77777777" w:rsidR="00811AC4" w:rsidRPr="006474C5" w:rsidRDefault="00811AC4" w:rsidP="00AB36B6">
            <w:pPr>
              <w:rPr>
                <w:rFonts w:ascii="Trebuchet MS" w:hAnsi="Trebuchet MS"/>
                <w:color w:val="003399"/>
                <w:lang w:val="en-GB"/>
              </w:rPr>
            </w:pPr>
            <w:r w:rsidRPr="006474C5">
              <w:rPr>
                <w:rFonts w:ascii="Trebuchet MS" w:hAnsi="Trebuchet MS"/>
                <w:color w:val="003399"/>
                <w:lang w:val="en-GB"/>
              </w:rPr>
              <w:t>COUNTY/DISTRICT</w:t>
            </w:r>
          </w:p>
        </w:tc>
        <w:tc>
          <w:tcPr>
            <w:tcW w:w="1848" w:type="dxa"/>
            <w:noWrap/>
            <w:vAlign w:val="center"/>
          </w:tcPr>
          <w:p w14:paraId="6047C6C8" w14:textId="77777777" w:rsidR="00811AC4" w:rsidRPr="006474C5" w:rsidRDefault="00811AC4" w:rsidP="00AB36B6">
            <w:pPr>
              <w:rPr>
                <w:rFonts w:ascii="Trebuchet MS" w:hAnsi="Trebuchet MS"/>
                <w:color w:val="003399"/>
                <w:lang w:val="en-GB"/>
              </w:rPr>
            </w:pPr>
            <w:r w:rsidRPr="006474C5">
              <w:rPr>
                <w:rFonts w:ascii="Trebuchet MS" w:hAnsi="Trebuchet MS"/>
                <w:color w:val="003399"/>
                <w:lang w:val="en-GB"/>
              </w:rPr>
              <w:t>BUDGET(EURO)</w:t>
            </w:r>
          </w:p>
        </w:tc>
        <w:tc>
          <w:tcPr>
            <w:tcW w:w="3802" w:type="dxa"/>
            <w:noWrap/>
            <w:vAlign w:val="center"/>
          </w:tcPr>
          <w:p w14:paraId="3CA1D361" w14:textId="77777777" w:rsidR="00811AC4" w:rsidRPr="006474C5" w:rsidRDefault="00811AC4" w:rsidP="00AB36B6">
            <w:pPr>
              <w:rPr>
                <w:rFonts w:ascii="Trebuchet MS" w:hAnsi="Trebuchet MS"/>
                <w:color w:val="003399"/>
                <w:lang w:val="en-GB"/>
              </w:rPr>
            </w:pPr>
            <w:r w:rsidRPr="006474C5">
              <w:rPr>
                <w:rFonts w:ascii="Trebuchet MS" w:hAnsi="Trebuchet MS"/>
                <w:color w:val="003399"/>
                <w:lang w:val="en-GB"/>
              </w:rPr>
              <w:t>CONTACT DETAILS</w:t>
            </w:r>
          </w:p>
        </w:tc>
      </w:tr>
      <w:tr w:rsidR="00811AC4" w:rsidRPr="006474C5" w14:paraId="3593C97D" w14:textId="77777777" w:rsidTr="00CA1AFA">
        <w:trPr>
          <w:trHeight w:val="408"/>
        </w:trPr>
        <w:tc>
          <w:tcPr>
            <w:tcW w:w="1984" w:type="dxa"/>
            <w:noWrap/>
            <w:vAlign w:val="center"/>
          </w:tcPr>
          <w:p w14:paraId="0303B00A" w14:textId="77777777" w:rsidR="00811AC4" w:rsidRPr="006474C5" w:rsidRDefault="00811AC4" w:rsidP="00AB36B6">
            <w:pPr>
              <w:rPr>
                <w:rFonts w:ascii="Trebuchet MS" w:hAnsi="Trebuchet MS"/>
                <w:color w:val="003399"/>
                <w:lang w:val="en-GB"/>
              </w:rPr>
            </w:pPr>
            <w:r w:rsidRPr="006474C5">
              <w:rPr>
                <w:rFonts w:ascii="Trebuchet MS" w:hAnsi="Trebuchet MS"/>
                <w:color w:val="003399"/>
                <w:lang w:val="en-GB"/>
              </w:rPr>
              <w:t>LEAD PARTNER:</w:t>
            </w:r>
          </w:p>
        </w:tc>
        <w:tc>
          <w:tcPr>
            <w:tcW w:w="2127" w:type="dxa"/>
            <w:noWrap/>
            <w:vAlign w:val="center"/>
          </w:tcPr>
          <w:p w14:paraId="3F85292E" w14:textId="282C8525" w:rsidR="00811AC4" w:rsidRPr="006474C5" w:rsidRDefault="00CA1AFA" w:rsidP="00AB36B6">
            <w:pPr>
              <w:rPr>
                <w:rFonts w:ascii="Trebuchet MS" w:hAnsi="Trebuchet MS"/>
                <w:lang w:val="en-GB"/>
              </w:rPr>
            </w:pPr>
            <w:proofErr w:type="spellStart"/>
            <w:r w:rsidRPr="006474C5">
              <w:rPr>
                <w:rFonts w:ascii="Trebuchet MS" w:hAnsi="Trebuchet MS"/>
                <w:lang w:val="en-GB"/>
              </w:rPr>
              <w:t>Coka</w:t>
            </w:r>
            <w:proofErr w:type="spellEnd"/>
            <w:r w:rsidRPr="006474C5">
              <w:rPr>
                <w:rFonts w:ascii="Trebuchet MS" w:hAnsi="Trebuchet MS"/>
                <w:lang w:val="en-GB"/>
              </w:rPr>
              <w:t xml:space="preserve"> Municipality</w:t>
            </w:r>
          </w:p>
        </w:tc>
        <w:tc>
          <w:tcPr>
            <w:tcW w:w="1559" w:type="dxa"/>
            <w:noWrap/>
            <w:vAlign w:val="center"/>
          </w:tcPr>
          <w:p w14:paraId="7289905E" w14:textId="3BD5052E" w:rsidR="00811AC4" w:rsidRPr="006474C5" w:rsidRDefault="00CA1AFA" w:rsidP="00050A69">
            <w:pPr>
              <w:rPr>
                <w:rFonts w:ascii="Trebuchet MS" w:hAnsi="Trebuchet MS"/>
                <w:lang w:val="en-GB"/>
              </w:rPr>
            </w:pPr>
            <w:r w:rsidRPr="006474C5">
              <w:rPr>
                <w:rFonts w:ascii="Trebuchet MS" w:hAnsi="Trebuchet MS"/>
                <w:lang w:val="en-GB"/>
              </w:rPr>
              <w:t xml:space="preserve">SERBIA </w:t>
            </w:r>
          </w:p>
        </w:tc>
        <w:tc>
          <w:tcPr>
            <w:tcW w:w="2997" w:type="dxa"/>
            <w:noWrap/>
            <w:vAlign w:val="center"/>
          </w:tcPr>
          <w:p w14:paraId="22746202" w14:textId="4E896F24" w:rsidR="00811AC4" w:rsidRPr="006474C5" w:rsidRDefault="00CA1AFA" w:rsidP="00AB36B6">
            <w:pPr>
              <w:rPr>
                <w:rFonts w:ascii="Trebuchet MS" w:hAnsi="Trebuchet MS"/>
                <w:lang w:val="en-GB"/>
              </w:rPr>
            </w:pPr>
            <w:r w:rsidRPr="006474C5">
              <w:rPr>
                <w:rFonts w:ascii="Trebuchet MS" w:hAnsi="Trebuchet MS"/>
                <w:lang w:val="en-GB"/>
              </w:rPr>
              <w:t>North Banat</w:t>
            </w:r>
          </w:p>
        </w:tc>
        <w:tc>
          <w:tcPr>
            <w:tcW w:w="1848" w:type="dxa"/>
            <w:noWrap/>
            <w:vAlign w:val="center"/>
          </w:tcPr>
          <w:p w14:paraId="65E0A3F1" w14:textId="5889B6B7" w:rsidR="00811AC4" w:rsidRPr="006474C5" w:rsidRDefault="00CA1AFA" w:rsidP="008D1F12">
            <w:pPr>
              <w:rPr>
                <w:rFonts w:ascii="Trebuchet MS" w:hAnsi="Trebuchet MS"/>
                <w:lang w:val="en-GB"/>
              </w:rPr>
            </w:pPr>
            <w:r w:rsidRPr="006474C5">
              <w:rPr>
                <w:rFonts w:ascii="Trebuchet MS" w:hAnsi="Trebuchet MS"/>
                <w:lang w:val="en-GB"/>
              </w:rPr>
              <w:t>194.250,00</w:t>
            </w:r>
          </w:p>
        </w:tc>
        <w:tc>
          <w:tcPr>
            <w:tcW w:w="3802" w:type="dxa"/>
            <w:noWrap/>
            <w:vAlign w:val="center"/>
          </w:tcPr>
          <w:p w14:paraId="66DE0E05" w14:textId="379EC0EE" w:rsidR="00811AC4" w:rsidRPr="006474C5" w:rsidRDefault="00CA1AFA" w:rsidP="00AB36B6">
            <w:pPr>
              <w:rPr>
                <w:rFonts w:ascii="Trebuchet MS" w:hAnsi="Trebuchet MS"/>
                <w:lang w:val="en-GB"/>
              </w:rPr>
            </w:pPr>
            <w:proofErr w:type="spellStart"/>
            <w:r w:rsidRPr="006474C5">
              <w:rPr>
                <w:rFonts w:ascii="Trebuchet MS" w:hAnsi="Trebuchet MS"/>
                <w:lang w:val="en-GB"/>
              </w:rPr>
              <w:t>Potiska</w:t>
            </w:r>
            <w:proofErr w:type="spellEnd"/>
            <w:r w:rsidRPr="006474C5">
              <w:rPr>
                <w:rFonts w:ascii="Trebuchet MS" w:hAnsi="Trebuchet MS"/>
                <w:lang w:val="en-GB"/>
              </w:rPr>
              <w:t xml:space="preserve"> </w:t>
            </w:r>
            <w:r w:rsidR="00AB36B6" w:rsidRPr="006474C5">
              <w:rPr>
                <w:rFonts w:ascii="Trebuchet MS" w:hAnsi="Trebuchet MS"/>
                <w:lang w:val="en-GB"/>
              </w:rPr>
              <w:t xml:space="preserve">no. </w:t>
            </w:r>
            <w:r w:rsidRPr="006474C5">
              <w:rPr>
                <w:rFonts w:ascii="Trebuchet MS" w:hAnsi="Trebuchet MS"/>
                <w:lang w:val="en-GB"/>
              </w:rPr>
              <w:t>20</w:t>
            </w:r>
            <w:r w:rsidR="00AB36B6" w:rsidRPr="006474C5">
              <w:rPr>
                <w:rFonts w:ascii="Trebuchet MS" w:hAnsi="Trebuchet MS"/>
                <w:lang w:val="en-GB"/>
              </w:rPr>
              <w:t xml:space="preserve">, </w:t>
            </w:r>
            <w:r w:rsidRPr="006474C5">
              <w:rPr>
                <w:rFonts w:ascii="Trebuchet MS" w:hAnsi="Trebuchet MS"/>
                <w:lang w:val="en-GB"/>
              </w:rPr>
              <w:t>23320</w:t>
            </w:r>
            <w:r w:rsidR="00AB36B6" w:rsidRPr="006474C5">
              <w:rPr>
                <w:rFonts w:ascii="Trebuchet MS" w:hAnsi="Trebuchet MS"/>
                <w:lang w:val="en-GB"/>
              </w:rPr>
              <w:t xml:space="preserve">, </w:t>
            </w:r>
            <w:proofErr w:type="spellStart"/>
            <w:r w:rsidRPr="006474C5">
              <w:rPr>
                <w:rFonts w:ascii="Trebuchet MS" w:hAnsi="Trebuchet MS"/>
                <w:lang w:val="en-GB"/>
              </w:rPr>
              <w:t>Coka</w:t>
            </w:r>
            <w:proofErr w:type="spellEnd"/>
            <w:r w:rsidRPr="006474C5">
              <w:rPr>
                <w:rFonts w:ascii="Trebuchet MS" w:hAnsi="Trebuchet MS"/>
                <w:lang w:val="en-GB"/>
              </w:rPr>
              <w:t xml:space="preserve">, </w:t>
            </w:r>
          </w:p>
          <w:p w14:paraId="75FE3DBF" w14:textId="5611F7EC" w:rsidR="00AB36B6" w:rsidRPr="006474C5" w:rsidRDefault="00CA1AFA" w:rsidP="00AB36B6">
            <w:pPr>
              <w:rPr>
                <w:rFonts w:ascii="Trebuchet MS" w:hAnsi="Trebuchet MS"/>
                <w:lang w:val="en-GB"/>
              </w:rPr>
            </w:pPr>
            <w:r w:rsidRPr="006474C5">
              <w:rPr>
                <w:rFonts w:ascii="Trebuchet MS" w:hAnsi="Trebuchet MS"/>
                <w:lang w:val="en-GB"/>
              </w:rPr>
              <w:t>nacelnik@coka.rs</w:t>
            </w:r>
          </w:p>
        </w:tc>
      </w:tr>
      <w:tr w:rsidR="00811AC4" w:rsidRPr="006474C5" w14:paraId="73C334A9" w14:textId="77777777" w:rsidTr="00CA1AFA">
        <w:trPr>
          <w:trHeight w:val="408"/>
        </w:trPr>
        <w:tc>
          <w:tcPr>
            <w:tcW w:w="1984" w:type="dxa"/>
            <w:noWrap/>
            <w:vAlign w:val="center"/>
          </w:tcPr>
          <w:p w14:paraId="3C457D7E" w14:textId="317FF132" w:rsidR="00811AC4" w:rsidRPr="006474C5" w:rsidRDefault="00BD092F" w:rsidP="00AB36B6">
            <w:pPr>
              <w:rPr>
                <w:rFonts w:ascii="Trebuchet MS" w:hAnsi="Trebuchet MS"/>
                <w:color w:val="003399"/>
                <w:lang w:val="en-GB"/>
              </w:rPr>
            </w:pPr>
            <w:r w:rsidRPr="006474C5">
              <w:rPr>
                <w:rFonts w:ascii="Trebuchet MS" w:hAnsi="Trebuchet MS"/>
                <w:color w:val="003399"/>
                <w:lang w:val="en-GB"/>
              </w:rPr>
              <w:t>PARTNER 2</w:t>
            </w:r>
            <w:r w:rsidR="00811AC4" w:rsidRPr="006474C5">
              <w:rPr>
                <w:rFonts w:ascii="Trebuchet MS" w:hAnsi="Trebuchet MS"/>
                <w:color w:val="003399"/>
                <w:lang w:val="en-GB"/>
              </w:rPr>
              <w:t>:</w:t>
            </w:r>
          </w:p>
        </w:tc>
        <w:tc>
          <w:tcPr>
            <w:tcW w:w="2127" w:type="dxa"/>
            <w:noWrap/>
            <w:vAlign w:val="center"/>
          </w:tcPr>
          <w:p w14:paraId="50EC2656" w14:textId="1CCB6FB4" w:rsidR="00811AC4" w:rsidRPr="006474C5" w:rsidRDefault="00CA1AFA" w:rsidP="00AB36B6">
            <w:pPr>
              <w:rPr>
                <w:rFonts w:ascii="Trebuchet MS" w:hAnsi="Trebuchet MS"/>
                <w:lang w:val="en-GB"/>
              </w:rPr>
            </w:pPr>
            <w:proofErr w:type="spellStart"/>
            <w:r w:rsidRPr="006474C5">
              <w:rPr>
                <w:rFonts w:ascii="Trebuchet MS" w:hAnsi="Trebuchet MS"/>
                <w:lang w:val="en-GB"/>
              </w:rPr>
              <w:t>Deta</w:t>
            </w:r>
            <w:proofErr w:type="spellEnd"/>
            <w:r w:rsidRPr="006474C5">
              <w:rPr>
                <w:rFonts w:ascii="Trebuchet MS" w:hAnsi="Trebuchet MS"/>
                <w:lang w:val="en-GB"/>
              </w:rPr>
              <w:t xml:space="preserve"> Municipality</w:t>
            </w:r>
          </w:p>
        </w:tc>
        <w:tc>
          <w:tcPr>
            <w:tcW w:w="1559" w:type="dxa"/>
            <w:noWrap/>
            <w:vAlign w:val="center"/>
          </w:tcPr>
          <w:p w14:paraId="0E8789BC" w14:textId="5A9BF893" w:rsidR="00811AC4" w:rsidRPr="006474C5" w:rsidRDefault="00CA1AFA" w:rsidP="00AB36B6">
            <w:pPr>
              <w:rPr>
                <w:rFonts w:ascii="Trebuchet MS" w:hAnsi="Trebuchet MS"/>
                <w:lang w:val="en-GB"/>
              </w:rPr>
            </w:pPr>
            <w:r w:rsidRPr="006474C5">
              <w:rPr>
                <w:rFonts w:ascii="Trebuchet MS" w:hAnsi="Trebuchet MS"/>
                <w:lang w:val="en-GB"/>
              </w:rPr>
              <w:t>ROMANIA</w:t>
            </w:r>
          </w:p>
        </w:tc>
        <w:tc>
          <w:tcPr>
            <w:tcW w:w="2997" w:type="dxa"/>
            <w:noWrap/>
            <w:vAlign w:val="center"/>
          </w:tcPr>
          <w:p w14:paraId="00BBB8A2" w14:textId="767D498D" w:rsidR="00811AC4" w:rsidRPr="006474C5" w:rsidRDefault="00CA1AFA" w:rsidP="00AB36B6">
            <w:pPr>
              <w:rPr>
                <w:rFonts w:ascii="Trebuchet MS" w:hAnsi="Trebuchet MS"/>
                <w:lang w:val="en-GB"/>
              </w:rPr>
            </w:pPr>
            <w:r w:rsidRPr="006474C5">
              <w:rPr>
                <w:rFonts w:ascii="Trebuchet MS" w:hAnsi="Trebuchet MS"/>
                <w:lang w:val="en-GB"/>
              </w:rPr>
              <w:t>Timis</w:t>
            </w:r>
          </w:p>
        </w:tc>
        <w:tc>
          <w:tcPr>
            <w:tcW w:w="1848" w:type="dxa"/>
            <w:noWrap/>
            <w:vAlign w:val="center"/>
          </w:tcPr>
          <w:p w14:paraId="3CA6CF55" w14:textId="2ADE092C" w:rsidR="00811AC4" w:rsidRPr="006474C5" w:rsidRDefault="00CA1AFA" w:rsidP="008D1F12">
            <w:pPr>
              <w:rPr>
                <w:rFonts w:ascii="Trebuchet MS" w:hAnsi="Trebuchet MS"/>
                <w:lang w:val="en-GB"/>
              </w:rPr>
            </w:pPr>
            <w:r w:rsidRPr="006474C5">
              <w:rPr>
                <w:rFonts w:ascii="Trebuchet MS" w:hAnsi="Trebuchet MS"/>
                <w:lang w:val="en-GB"/>
              </w:rPr>
              <w:t>171.318,00</w:t>
            </w:r>
          </w:p>
        </w:tc>
        <w:tc>
          <w:tcPr>
            <w:tcW w:w="3802" w:type="dxa"/>
            <w:noWrap/>
            <w:vAlign w:val="center"/>
          </w:tcPr>
          <w:p w14:paraId="1B6405A5" w14:textId="77F85694" w:rsidR="00811AC4" w:rsidRPr="006474C5" w:rsidRDefault="00CA1AFA" w:rsidP="00765D1D">
            <w:pPr>
              <w:rPr>
                <w:rFonts w:ascii="Trebuchet MS" w:hAnsi="Trebuchet MS"/>
                <w:lang w:val="en-GB"/>
              </w:rPr>
            </w:pPr>
            <w:proofErr w:type="spellStart"/>
            <w:r w:rsidRPr="006474C5">
              <w:rPr>
                <w:rFonts w:ascii="Trebuchet MS" w:hAnsi="Trebuchet MS"/>
                <w:lang w:val="en-GB"/>
              </w:rPr>
              <w:t>Victoriei</w:t>
            </w:r>
            <w:proofErr w:type="spellEnd"/>
            <w:r w:rsidRPr="006474C5">
              <w:rPr>
                <w:rFonts w:ascii="Trebuchet MS" w:hAnsi="Trebuchet MS"/>
                <w:lang w:val="en-GB"/>
              </w:rPr>
              <w:t xml:space="preserve"> no. 32</w:t>
            </w:r>
            <w:r w:rsidR="00AB36B6" w:rsidRPr="006474C5">
              <w:rPr>
                <w:rFonts w:ascii="Trebuchet MS" w:hAnsi="Trebuchet MS"/>
                <w:lang w:val="en-GB"/>
              </w:rPr>
              <w:t>,</w:t>
            </w:r>
            <w:r w:rsidR="00765D1D" w:rsidRPr="006474C5">
              <w:rPr>
                <w:rFonts w:ascii="Trebuchet MS" w:hAnsi="Trebuchet MS"/>
                <w:lang w:val="en-GB"/>
              </w:rPr>
              <w:t xml:space="preserve"> </w:t>
            </w:r>
            <w:r w:rsidRPr="006474C5">
              <w:rPr>
                <w:rFonts w:ascii="Trebuchet MS" w:hAnsi="Trebuchet MS"/>
                <w:lang w:val="en-GB"/>
              </w:rPr>
              <w:t>305200</w:t>
            </w:r>
            <w:r w:rsidR="00A27F14" w:rsidRPr="006474C5">
              <w:rPr>
                <w:rFonts w:ascii="Trebuchet MS" w:hAnsi="Trebuchet MS"/>
                <w:lang w:val="en-GB"/>
              </w:rPr>
              <w:t>,</w:t>
            </w:r>
            <w:r w:rsidR="00AB36B6" w:rsidRPr="006474C5">
              <w:rPr>
                <w:rFonts w:ascii="Trebuchet MS" w:hAnsi="Trebuchet MS"/>
                <w:lang w:val="en-GB"/>
              </w:rPr>
              <w:t xml:space="preserve"> </w:t>
            </w:r>
            <w:proofErr w:type="spellStart"/>
            <w:r w:rsidRPr="006474C5">
              <w:rPr>
                <w:rFonts w:ascii="Trebuchet MS" w:hAnsi="Trebuchet MS"/>
                <w:lang w:val="en-GB"/>
              </w:rPr>
              <w:t>Deta</w:t>
            </w:r>
            <w:proofErr w:type="spellEnd"/>
          </w:p>
          <w:p w14:paraId="666CB75C" w14:textId="10C4BB88" w:rsidR="00765D1D" w:rsidRPr="006474C5" w:rsidRDefault="00A27F14" w:rsidP="00765D1D">
            <w:pPr>
              <w:rPr>
                <w:rFonts w:ascii="Trebuchet MS" w:hAnsi="Trebuchet MS"/>
                <w:lang w:val="en-GB"/>
              </w:rPr>
            </w:pPr>
            <w:r w:rsidRPr="006474C5">
              <w:rPr>
                <w:rFonts w:ascii="Trebuchet MS" w:hAnsi="Trebuchet MS"/>
                <w:lang w:val="en-GB"/>
              </w:rPr>
              <w:t>neluiiovan@yahoo.com</w:t>
            </w:r>
          </w:p>
        </w:tc>
      </w:tr>
    </w:tbl>
    <w:p w14:paraId="09631A69" w14:textId="2F2EA06C" w:rsidR="00811AC4" w:rsidRPr="006474C5" w:rsidRDefault="00811AC4" w:rsidP="00811AC4">
      <w:pPr>
        <w:rPr>
          <w:lang w:val="en-GB"/>
        </w:rPr>
      </w:pPr>
    </w:p>
    <w:p w14:paraId="2ACD0A0E" w14:textId="3E77BC03" w:rsidR="00036406" w:rsidRPr="006474C5" w:rsidRDefault="00036406" w:rsidP="00811AC4">
      <w:pPr>
        <w:rPr>
          <w:lang w:val="en-GB"/>
        </w:rPr>
      </w:pPr>
    </w:p>
    <w:p w14:paraId="591D3172" w14:textId="69EBC2F8" w:rsidR="00036406" w:rsidRPr="006474C5" w:rsidRDefault="00036406" w:rsidP="00811AC4">
      <w:pPr>
        <w:rPr>
          <w:lang w:val="en-GB"/>
        </w:rPr>
      </w:pPr>
    </w:p>
    <w:p w14:paraId="14A3904B" w14:textId="36C76539" w:rsidR="007F561B" w:rsidRPr="006474C5" w:rsidRDefault="007F561B" w:rsidP="00811AC4">
      <w:pPr>
        <w:rPr>
          <w:lang w:val="en-GB"/>
        </w:rPr>
      </w:pPr>
    </w:p>
    <w:p w14:paraId="1A831759" w14:textId="7DF4444A" w:rsidR="007F561B" w:rsidRPr="006474C5" w:rsidRDefault="00FE623E" w:rsidP="00811AC4">
      <w:pPr>
        <w:rPr>
          <w:lang w:val="en-GB"/>
        </w:rPr>
      </w:pPr>
      <w:r w:rsidRPr="006474C5">
        <w:rPr>
          <w:lang w:val="en-GB" w:eastAsia="ro-RO"/>
        </w:rPr>
        <w:lastRenderedPageBreak/>
        <w:drawing>
          <wp:inline distT="0" distB="0" distL="0" distR="0" wp14:anchorId="0F266234" wp14:editId="4B537181">
            <wp:extent cx="4866655" cy="3106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7">
                      <a:extLst>
                        <a:ext uri="{28A0092B-C50C-407E-A947-70E740481C1C}">
                          <a14:useLocalDpi xmlns:a14="http://schemas.microsoft.com/office/drawing/2010/main" val="0"/>
                        </a:ext>
                      </a:extLst>
                    </a:blip>
                    <a:stretch>
                      <a:fillRect/>
                    </a:stretch>
                  </pic:blipFill>
                  <pic:spPr>
                    <a:xfrm>
                      <a:off x="0" y="0"/>
                      <a:ext cx="4892715" cy="3123054"/>
                    </a:xfrm>
                    <a:prstGeom prst="rect">
                      <a:avLst/>
                    </a:prstGeom>
                  </pic:spPr>
                </pic:pic>
              </a:graphicData>
            </a:graphic>
          </wp:inline>
        </w:drawing>
      </w:r>
      <w:r w:rsidRPr="006474C5">
        <w:rPr>
          <w:lang w:val="en-GB" w:eastAsia="ro-RO"/>
        </w:rPr>
        <w:drawing>
          <wp:inline distT="0" distB="0" distL="0" distR="0" wp14:anchorId="1EECD1FB" wp14:editId="505EC48A">
            <wp:extent cx="4162425" cy="312191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mbi - CO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3563" cy="3137765"/>
                    </a:xfrm>
                    <a:prstGeom prst="rect">
                      <a:avLst/>
                    </a:prstGeom>
                  </pic:spPr>
                </pic:pic>
              </a:graphicData>
            </a:graphic>
          </wp:inline>
        </w:drawing>
      </w:r>
    </w:p>
    <w:p w14:paraId="13B6C12D" w14:textId="3C90070E" w:rsidR="007F561B" w:rsidRPr="006474C5" w:rsidRDefault="007F561B" w:rsidP="00811AC4">
      <w:pPr>
        <w:rPr>
          <w:lang w:val="en-GB"/>
        </w:rPr>
      </w:pPr>
    </w:p>
    <w:p w14:paraId="39986ADA" w14:textId="1B32B437" w:rsidR="007F561B" w:rsidRPr="006474C5" w:rsidRDefault="007F561B" w:rsidP="00811AC4">
      <w:pPr>
        <w:rPr>
          <w:lang w:val="en-GB"/>
        </w:rPr>
      </w:pPr>
    </w:p>
    <w:p w14:paraId="0FCFE6A1" w14:textId="4649CC6D" w:rsidR="007F561B" w:rsidRPr="006474C5" w:rsidRDefault="00262B33" w:rsidP="00262B33">
      <w:pPr>
        <w:jc w:val="center"/>
        <w:rPr>
          <w:lang w:val="en-GB"/>
        </w:rPr>
      </w:pPr>
      <w:bookmarkStart w:id="0" w:name="_GoBack"/>
      <w:bookmarkEnd w:id="0"/>
      <w:r w:rsidRPr="006474C5">
        <w:rPr>
          <w:lang w:val="en-GB" w:eastAsia="ro-RO"/>
        </w:rPr>
        <w:lastRenderedPageBreak/>
        <w:drawing>
          <wp:anchor distT="0" distB="0" distL="114300" distR="114300" simplePos="0" relativeHeight="251659264" behindDoc="1" locked="0" layoutInCell="1" allowOverlap="1" wp14:anchorId="783397AE" wp14:editId="67B8E7D1">
            <wp:simplePos x="0" y="0"/>
            <wp:positionH relativeFrom="column">
              <wp:posOffset>4999990</wp:posOffset>
            </wp:positionH>
            <wp:positionV relativeFrom="paragraph">
              <wp:posOffset>129540</wp:posOffset>
            </wp:positionV>
            <wp:extent cx="4520565" cy="3390900"/>
            <wp:effectExtent l="0" t="0" r="0" b="0"/>
            <wp:wrapTight wrapText="bothSides">
              <wp:wrapPolygon edited="0">
                <wp:start x="0" y="0"/>
                <wp:lineTo x="0" y="21479"/>
                <wp:lineTo x="21482" y="21479"/>
                <wp:lineTo x="2148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jpg"/>
                    <pic:cNvPicPr/>
                  </pic:nvPicPr>
                  <pic:blipFill>
                    <a:blip r:embed="rId9">
                      <a:extLst>
                        <a:ext uri="{28A0092B-C50C-407E-A947-70E740481C1C}">
                          <a14:useLocalDpi xmlns:a14="http://schemas.microsoft.com/office/drawing/2010/main" val="0"/>
                        </a:ext>
                      </a:extLst>
                    </a:blip>
                    <a:stretch>
                      <a:fillRect/>
                    </a:stretch>
                  </pic:blipFill>
                  <pic:spPr>
                    <a:xfrm>
                      <a:off x="0" y="0"/>
                      <a:ext cx="4520565" cy="3390900"/>
                    </a:xfrm>
                    <a:prstGeom prst="rect">
                      <a:avLst/>
                    </a:prstGeom>
                  </pic:spPr>
                </pic:pic>
              </a:graphicData>
            </a:graphic>
            <wp14:sizeRelH relativeFrom="margin">
              <wp14:pctWidth>0</wp14:pctWidth>
            </wp14:sizeRelH>
            <wp14:sizeRelV relativeFrom="margin">
              <wp14:pctHeight>0</wp14:pctHeight>
            </wp14:sizeRelV>
          </wp:anchor>
        </w:drawing>
      </w:r>
      <w:r w:rsidR="00FE623E" w:rsidRPr="006474C5">
        <w:rPr>
          <w:lang w:val="en-GB" w:eastAsia="ro-RO"/>
        </w:rPr>
        <w:drawing>
          <wp:anchor distT="0" distB="0" distL="114300" distR="114300" simplePos="0" relativeHeight="251658240" behindDoc="1" locked="0" layoutInCell="1" allowOverlap="1" wp14:anchorId="59189E27" wp14:editId="18344CCA">
            <wp:simplePos x="0" y="0"/>
            <wp:positionH relativeFrom="column">
              <wp:posOffset>180975</wp:posOffset>
            </wp:positionH>
            <wp:positionV relativeFrom="paragraph">
              <wp:posOffset>133350</wp:posOffset>
            </wp:positionV>
            <wp:extent cx="4591050" cy="3443387"/>
            <wp:effectExtent l="0" t="0" r="0" b="5080"/>
            <wp:wrapTight wrapText="bothSides">
              <wp:wrapPolygon edited="0">
                <wp:start x="0" y="0"/>
                <wp:lineTo x="0" y="21512"/>
                <wp:lineTo x="21510" y="21512"/>
                <wp:lineTo x="215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VE_20200819_12443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1050" cy="3443387"/>
                    </a:xfrm>
                    <a:prstGeom prst="rect">
                      <a:avLst/>
                    </a:prstGeom>
                  </pic:spPr>
                </pic:pic>
              </a:graphicData>
            </a:graphic>
          </wp:anchor>
        </w:drawing>
      </w:r>
    </w:p>
    <w:sectPr w:rsidR="007F561B" w:rsidRPr="006474C5" w:rsidSect="007F561B">
      <w:headerReference w:type="default" r:id="rId11"/>
      <w:footerReference w:type="default" r:id="rId12"/>
      <w:pgSz w:w="16838" w:h="11906" w:orient="landscape" w:code="9"/>
      <w:pgMar w:top="1701" w:right="720" w:bottom="158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8AF38" w14:textId="77777777" w:rsidR="00D43CF4" w:rsidRDefault="00D43CF4" w:rsidP="00811AC4">
      <w:r>
        <w:separator/>
      </w:r>
    </w:p>
  </w:endnote>
  <w:endnote w:type="continuationSeparator" w:id="0">
    <w:p w14:paraId="5281875C" w14:textId="77777777" w:rsidR="00D43CF4" w:rsidRDefault="00D43CF4" w:rsidP="0081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Open Sans">
    <w:altName w:val="Tahoma"/>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431F" w14:textId="2535FAF1" w:rsidR="00AB36B6" w:rsidRDefault="00146387" w:rsidP="007F561B">
    <w:pPr>
      <w:pStyle w:val="Footer"/>
    </w:pPr>
    <w:r>
      <w:rPr>
        <w:noProof/>
        <w:lang w:eastAsia="ro-RO"/>
      </w:rPr>
      <mc:AlternateContent>
        <mc:Choice Requires="wps">
          <w:drawing>
            <wp:anchor distT="0" distB="0" distL="114300" distR="114300" simplePos="0" relativeHeight="251661312" behindDoc="0" locked="0" layoutInCell="1" allowOverlap="1" wp14:anchorId="08959E6F" wp14:editId="065BFDDF">
              <wp:simplePos x="0" y="0"/>
              <wp:positionH relativeFrom="margin">
                <wp:align>center</wp:align>
              </wp:positionH>
              <wp:positionV relativeFrom="paragraph">
                <wp:posOffset>9525</wp:posOffset>
              </wp:positionV>
              <wp:extent cx="5310039" cy="53964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039" cy="539640"/>
                      </a:xfrm>
                      <a:prstGeom prst="rect">
                        <a:avLst/>
                      </a:prstGeom>
                      <a:solidFill>
                        <a:srgbClr val="FFFFFF"/>
                      </a:solidFill>
                      <a:ln w="9525">
                        <a:noFill/>
                        <a:miter lim="800000"/>
                        <a:headEnd/>
                        <a:tailEnd/>
                      </a:ln>
                    </wps:spPr>
                    <wps:txbx>
                      <w:txbxContent>
                        <w:p w14:paraId="610B1F2B" w14:textId="77777777" w:rsidR="00AB36B6" w:rsidRPr="007F561B" w:rsidRDefault="00AB36B6"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AB36B6" w:rsidRPr="007F561B" w:rsidRDefault="00AB36B6"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59E6F" id="_x0000_t202" coordsize="21600,21600" o:spt="202" path="m,l,21600r21600,l21600,xe">
              <v:stroke joinstyle="miter"/>
              <v:path gradientshapeok="t" o:connecttype="rect"/>
            </v:shapetype>
            <v:shape id="Text Box 2" o:spid="_x0000_s1026" type="#_x0000_t202" style="position:absolute;margin-left:0;margin-top:.75pt;width:418.1pt;height: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YjIg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" stroked="f">
              <v:textbox>
                <w:txbxContent>
                  <w:p w14:paraId="610B1F2B" w14:textId="77777777" w:rsidR="00AB36B6" w:rsidRPr="007F561B" w:rsidRDefault="00AB36B6"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AB36B6" w:rsidRPr="007F561B" w:rsidRDefault="00AB36B6"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v:textbox>
              <w10:wrap anchorx="margin"/>
            </v:shape>
          </w:pict>
        </mc:Fallback>
      </mc:AlternateContent>
    </w:r>
    <w:r w:rsidR="00AB36B6">
      <w:rPr>
        <w:noProof/>
        <w:lang w:eastAsia="ro-RO"/>
      </w:rPr>
      <w:drawing>
        <wp:anchor distT="0" distB="0" distL="114300" distR="114300" simplePos="0" relativeHeight="251658240" behindDoc="0" locked="0" layoutInCell="1" allowOverlap="1" wp14:anchorId="6229A084" wp14:editId="4DA4C611">
          <wp:simplePos x="0" y="0"/>
          <wp:positionH relativeFrom="column">
            <wp:posOffset>434340</wp:posOffset>
          </wp:positionH>
          <wp:positionV relativeFrom="paragraph">
            <wp:posOffset>13335</wp:posOffset>
          </wp:positionV>
          <wp:extent cx="471170" cy="4711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471170" cy="471170"/>
                  </a:xfrm>
                  <a:prstGeom prst="rect">
                    <a:avLst/>
                  </a:prstGeom>
                  <a:noFill/>
                  <a:ln>
                    <a:noFill/>
                  </a:ln>
                </pic:spPr>
              </pic:pic>
            </a:graphicData>
          </a:graphic>
        </wp:anchor>
      </w:drawing>
    </w:r>
    <w:r w:rsidR="00AB36B6">
      <w:rPr>
        <w:noProof/>
        <w:lang w:eastAsia="ro-RO"/>
      </w:rPr>
      <mc:AlternateContent>
        <mc:Choice Requires="wps">
          <w:drawing>
            <wp:anchor distT="0" distB="0" distL="114300" distR="114300" simplePos="0" relativeHeight="251662336" behindDoc="0" locked="0" layoutInCell="1" allowOverlap="1" wp14:anchorId="2A34E34D" wp14:editId="22E8BAA2">
              <wp:simplePos x="0" y="0"/>
              <wp:positionH relativeFrom="column">
                <wp:posOffset>-616226</wp:posOffset>
              </wp:positionH>
              <wp:positionV relativeFrom="paragraph">
                <wp:posOffset>-112285</wp:posOffset>
              </wp:positionV>
              <wp:extent cx="1086148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861482"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8ED6E88"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8.85pt" to="80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" strokecolor="#7f7f7f [1612]" strokeweight="1.5pt">
              <v:stroke dashstyle="dash" joinstyle="miter"/>
            </v:line>
          </w:pict>
        </mc:Fallback>
      </mc:AlternateContent>
    </w:r>
  </w:p>
  <w:p w14:paraId="744EAC28" w14:textId="7924F790" w:rsidR="00AB36B6" w:rsidRDefault="00AB3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D03B6" w14:textId="77777777" w:rsidR="00D43CF4" w:rsidRDefault="00D43CF4" w:rsidP="00811AC4">
      <w:r>
        <w:separator/>
      </w:r>
    </w:p>
  </w:footnote>
  <w:footnote w:type="continuationSeparator" w:id="0">
    <w:p w14:paraId="7232958C" w14:textId="77777777" w:rsidR="00D43CF4" w:rsidRDefault="00D43CF4" w:rsidP="00811AC4">
      <w:r>
        <w:continuationSeparator/>
      </w:r>
    </w:p>
  </w:footnote>
  <w:footnote w:id="1">
    <w:p w14:paraId="2EBEB2A1" w14:textId="77777777" w:rsidR="00AB36B6" w:rsidRPr="00EE6ADE" w:rsidRDefault="00AB36B6" w:rsidP="002A61D6">
      <w:pPr>
        <w:pStyle w:val="FootnoteText"/>
        <w:rPr>
          <w:lang w:val="en-GB"/>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 xml:space="preserve">the implementation period (including extensions) </w:t>
      </w:r>
    </w:p>
  </w:footnote>
  <w:footnote w:id="2">
    <w:p w14:paraId="64D7A6F3" w14:textId="77777777" w:rsidR="00AB36B6" w:rsidRPr="00EE6ADE" w:rsidRDefault="00AB36B6" w:rsidP="002A61D6">
      <w:pPr>
        <w:pStyle w:val="FootnoteText"/>
        <w:rPr>
          <w:lang w:val="en-GB"/>
        </w:rPr>
      </w:pPr>
      <w:r w:rsidRPr="002400C1">
        <w:rPr>
          <w:rStyle w:val="FootnoteReference"/>
          <w:lang w:val="en-GB"/>
        </w:rPr>
        <w:footnoteRef/>
      </w:r>
      <w:r w:rsidRPr="002400C1">
        <w:rPr>
          <w:rStyle w:val="FootnoteReference"/>
        </w:rPr>
        <w:t xml:space="preserve"> </w:t>
      </w:r>
      <w:r w:rsidRPr="00811AC4">
        <w:rPr>
          <w:rFonts w:ascii="Trebuchet MS" w:hAnsi="Trebuchet MS"/>
          <w:color w:val="003399"/>
          <w:lang w:val="en-GB"/>
        </w:rPr>
        <w:t>total funds spent/total funds contracted *100</w:t>
      </w:r>
    </w:p>
  </w:footnote>
  <w:footnote w:id="3">
    <w:p w14:paraId="40C3FA8C" w14:textId="77777777" w:rsidR="0038083A" w:rsidRPr="00EE6ADE" w:rsidRDefault="0038083A" w:rsidP="0038083A">
      <w:pPr>
        <w:pStyle w:val="FootnoteText"/>
        <w:rPr>
          <w:lang w:val="en-US"/>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indicators and level of achievement against targets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D63AA" w14:textId="742BA544" w:rsidR="00AB36B6" w:rsidRDefault="00146387">
    <w:pPr>
      <w:pStyle w:val="Header"/>
    </w:pPr>
    <w:r>
      <w:rPr>
        <w:noProof/>
        <w:lang w:eastAsia="ro-RO"/>
      </w:rPr>
      <w:drawing>
        <wp:anchor distT="0" distB="0" distL="114300" distR="114300" simplePos="0" relativeHeight="251664384" behindDoc="0" locked="0" layoutInCell="1" allowOverlap="1" wp14:anchorId="497026ED" wp14:editId="3325F9C5">
          <wp:simplePos x="0" y="0"/>
          <wp:positionH relativeFrom="margin">
            <wp:align>left</wp:align>
          </wp:positionH>
          <wp:positionV relativeFrom="paragraph">
            <wp:posOffset>-257810</wp:posOffset>
          </wp:positionV>
          <wp:extent cx="4131042" cy="88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4131042" cy="88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5A96"/>
    <w:multiLevelType w:val="hybridMultilevel"/>
    <w:tmpl w:val="DA545464"/>
    <w:lvl w:ilvl="0" w:tplc="C682E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1595B"/>
    <w:multiLevelType w:val="hybridMultilevel"/>
    <w:tmpl w:val="F71A496A"/>
    <w:lvl w:ilvl="0" w:tplc="243ED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D13E9"/>
    <w:multiLevelType w:val="hybridMultilevel"/>
    <w:tmpl w:val="DE66819A"/>
    <w:lvl w:ilvl="0" w:tplc="9EDCE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63568"/>
    <w:multiLevelType w:val="hybridMultilevel"/>
    <w:tmpl w:val="8F5C3044"/>
    <w:lvl w:ilvl="0" w:tplc="D93ED7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06374D"/>
    <w:multiLevelType w:val="hybridMultilevel"/>
    <w:tmpl w:val="5EC07C62"/>
    <w:lvl w:ilvl="0" w:tplc="4BF8FEC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C4"/>
    <w:rsid w:val="00036406"/>
    <w:rsid w:val="00050A69"/>
    <w:rsid w:val="0007296B"/>
    <w:rsid w:val="00093B12"/>
    <w:rsid w:val="00134BA2"/>
    <w:rsid w:val="00146387"/>
    <w:rsid w:val="001D6A49"/>
    <w:rsid w:val="00262B33"/>
    <w:rsid w:val="002A1816"/>
    <w:rsid w:val="002A61D6"/>
    <w:rsid w:val="00337009"/>
    <w:rsid w:val="00354165"/>
    <w:rsid w:val="0038083A"/>
    <w:rsid w:val="003F4CE5"/>
    <w:rsid w:val="00421B7F"/>
    <w:rsid w:val="00437143"/>
    <w:rsid w:val="004639B1"/>
    <w:rsid w:val="004E4C72"/>
    <w:rsid w:val="005625F6"/>
    <w:rsid w:val="005E1EFA"/>
    <w:rsid w:val="006474C5"/>
    <w:rsid w:val="00651114"/>
    <w:rsid w:val="0066391B"/>
    <w:rsid w:val="00695403"/>
    <w:rsid w:val="006B51E1"/>
    <w:rsid w:val="006F23C1"/>
    <w:rsid w:val="0074477F"/>
    <w:rsid w:val="007473D6"/>
    <w:rsid w:val="00765D1D"/>
    <w:rsid w:val="00781606"/>
    <w:rsid w:val="007B35E3"/>
    <w:rsid w:val="007F561B"/>
    <w:rsid w:val="00811AC4"/>
    <w:rsid w:val="00817FE5"/>
    <w:rsid w:val="008B0795"/>
    <w:rsid w:val="008B7E00"/>
    <w:rsid w:val="008D1F12"/>
    <w:rsid w:val="009F6091"/>
    <w:rsid w:val="00A27F14"/>
    <w:rsid w:val="00AB36B6"/>
    <w:rsid w:val="00B4079D"/>
    <w:rsid w:val="00B62193"/>
    <w:rsid w:val="00B738F7"/>
    <w:rsid w:val="00B94999"/>
    <w:rsid w:val="00BD092F"/>
    <w:rsid w:val="00CA1AFA"/>
    <w:rsid w:val="00D37AFF"/>
    <w:rsid w:val="00D43CF4"/>
    <w:rsid w:val="00E133AD"/>
    <w:rsid w:val="00E5196A"/>
    <w:rsid w:val="00FB3633"/>
    <w:rsid w:val="00FE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27E502"/>
  <w15:chartTrackingRefBased/>
  <w15:docId w15:val="{495EC8F6-E322-4AEA-8F82-26633D62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AC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11AC4"/>
    <w:rPr>
      <w:sz w:val="20"/>
      <w:szCs w:val="20"/>
    </w:rPr>
  </w:style>
  <w:style w:type="character" w:customStyle="1" w:styleId="FootnoteTextChar">
    <w:name w:val="Footnote Text Char"/>
    <w:basedOn w:val="DefaultParagraphFont"/>
    <w:link w:val="FootnoteText"/>
    <w:semiHidden/>
    <w:rsid w:val="00811AC4"/>
    <w:rPr>
      <w:rFonts w:ascii="Times New Roman" w:eastAsia="Times New Roman" w:hAnsi="Times New Roman" w:cs="Times New Roman"/>
      <w:sz w:val="20"/>
      <w:szCs w:val="20"/>
      <w:lang w:val="ro-RO"/>
    </w:rPr>
  </w:style>
  <w:style w:type="character" w:styleId="FootnoteReference">
    <w:name w:val="footnote reference"/>
    <w:basedOn w:val="DefaultParagraphFont"/>
    <w:semiHidden/>
    <w:unhideWhenUsed/>
    <w:rsid w:val="00811AC4"/>
    <w:rPr>
      <w:vertAlign w:val="superscript"/>
    </w:rPr>
  </w:style>
  <w:style w:type="table" w:styleId="TableGrid">
    <w:name w:val="Table Grid"/>
    <w:basedOn w:val="TableNormal"/>
    <w:uiPriority w:val="39"/>
    <w:rsid w:val="0081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AC4"/>
    <w:pPr>
      <w:tabs>
        <w:tab w:val="center" w:pos="4513"/>
        <w:tab w:val="right" w:pos="9026"/>
      </w:tabs>
    </w:pPr>
  </w:style>
  <w:style w:type="character" w:customStyle="1" w:styleId="HeaderChar">
    <w:name w:val="Header Char"/>
    <w:basedOn w:val="DefaultParagraphFont"/>
    <w:link w:val="Header"/>
    <w:uiPriority w:val="99"/>
    <w:rsid w:val="00811AC4"/>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811AC4"/>
    <w:pPr>
      <w:tabs>
        <w:tab w:val="center" w:pos="4513"/>
        <w:tab w:val="right" w:pos="9026"/>
      </w:tabs>
    </w:pPr>
  </w:style>
  <w:style w:type="character" w:customStyle="1" w:styleId="FooterChar">
    <w:name w:val="Footer Char"/>
    <w:basedOn w:val="DefaultParagraphFont"/>
    <w:link w:val="Footer"/>
    <w:uiPriority w:val="99"/>
    <w:rsid w:val="00811AC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7473D6"/>
    <w:pPr>
      <w:ind w:left="720"/>
      <w:contextualSpacing/>
    </w:pPr>
  </w:style>
  <w:style w:type="character" w:styleId="Hyperlink">
    <w:name w:val="Hyperlink"/>
    <w:basedOn w:val="DefaultParagraphFont"/>
    <w:uiPriority w:val="99"/>
    <w:unhideWhenUsed/>
    <w:rsid w:val="00AB36B6"/>
    <w:rPr>
      <w:color w:val="0563C1" w:themeColor="hyperlink"/>
      <w:u w:val="single"/>
    </w:rPr>
  </w:style>
  <w:style w:type="paragraph" w:styleId="NormalWeb">
    <w:name w:val="Normal (Web)"/>
    <w:basedOn w:val="Normal"/>
    <w:uiPriority w:val="99"/>
    <w:unhideWhenUsed/>
    <w:rsid w:val="006474C5"/>
    <w:pPr>
      <w:spacing w:before="100" w:beforeAutospacing="1" w:after="100" w:afterAutospacing="1"/>
    </w:pPr>
    <w:rPr>
      <w:lang w:eastAsia="ro-RO"/>
    </w:rPr>
  </w:style>
  <w:style w:type="character" w:styleId="Strong">
    <w:name w:val="Strong"/>
    <w:basedOn w:val="DefaultParagraphFont"/>
    <w:uiPriority w:val="22"/>
    <w:qFormat/>
    <w:rsid w:val="00647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543148">
      <w:bodyDiv w:val="1"/>
      <w:marLeft w:val="0"/>
      <w:marRight w:val="0"/>
      <w:marTop w:val="0"/>
      <w:marBottom w:val="0"/>
      <w:divBdr>
        <w:top w:val="none" w:sz="0" w:space="0" w:color="auto"/>
        <w:left w:val="none" w:sz="0" w:space="0" w:color="auto"/>
        <w:bottom w:val="none" w:sz="0" w:space="0" w:color="auto"/>
        <w:right w:val="none" w:sz="0" w:space="0" w:color="auto"/>
      </w:divBdr>
    </w:div>
    <w:div w:id="1196574400">
      <w:bodyDiv w:val="1"/>
      <w:marLeft w:val="0"/>
      <w:marRight w:val="0"/>
      <w:marTop w:val="0"/>
      <w:marBottom w:val="0"/>
      <w:divBdr>
        <w:top w:val="none" w:sz="0" w:space="0" w:color="auto"/>
        <w:left w:val="none" w:sz="0" w:space="0" w:color="auto"/>
        <w:bottom w:val="none" w:sz="0" w:space="0" w:color="auto"/>
        <w:right w:val="none" w:sz="0" w:space="0" w:color="auto"/>
      </w:divBdr>
    </w:div>
    <w:div w:id="2111654114">
      <w:bodyDiv w:val="1"/>
      <w:marLeft w:val="0"/>
      <w:marRight w:val="0"/>
      <w:marTop w:val="0"/>
      <w:marBottom w:val="0"/>
      <w:divBdr>
        <w:top w:val="none" w:sz="0" w:space="0" w:color="auto"/>
        <w:left w:val="none" w:sz="0" w:space="0" w:color="auto"/>
        <w:bottom w:val="none" w:sz="0" w:space="0" w:color="auto"/>
        <w:right w:val="none" w:sz="0" w:space="0" w:color="auto"/>
      </w:divBdr>
      <w:divsChild>
        <w:div w:id="26102736">
          <w:marLeft w:val="-15"/>
          <w:marRight w:val="-15"/>
          <w:marTop w:val="0"/>
          <w:marBottom w:val="0"/>
          <w:divBdr>
            <w:top w:val="none" w:sz="0" w:space="0" w:color="auto"/>
            <w:left w:val="none" w:sz="0" w:space="0" w:color="auto"/>
            <w:bottom w:val="none" w:sz="0" w:space="0" w:color="auto"/>
            <w:right w:val="none" w:sz="0" w:space="0" w:color="auto"/>
          </w:divBdr>
        </w:div>
        <w:div w:id="2121802964">
          <w:marLeft w:val="-15"/>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617</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Emeric, Bardos</dc:creator>
  <cp:keywords/>
  <dc:description/>
  <cp:lastModifiedBy>Carmen-Dana, Stojanovic</cp:lastModifiedBy>
  <cp:revision>4</cp:revision>
  <dcterms:created xsi:type="dcterms:W3CDTF">2022-05-16T12:53:00Z</dcterms:created>
  <dcterms:modified xsi:type="dcterms:W3CDTF">2022-05-16T13:11:00Z</dcterms:modified>
</cp:coreProperties>
</file>